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240" w:lineRule="auto"/>
        <w:rPr>
          <w:rFonts w:hint="eastAsia" w:ascii="Arial" w:hAnsi="Arial" w:eastAsia="黑体"/>
          <w:b/>
          <w:bCs/>
          <w:color w:val="000000"/>
          <w:sz w:val="84"/>
          <w:szCs w:val="24"/>
          <w:highlight w:val="none"/>
          <w:lang w:val="en-US" w:eastAsia="zh-CN"/>
        </w:rPr>
      </w:pPr>
      <w:r>
        <w:rPr>
          <w:rFonts w:hint="eastAsia" w:ascii="Arial" w:hAnsi="Arial" w:eastAsia="黑体"/>
          <w:b/>
          <w:bCs/>
          <w:color w:val="000000"/>
          <w:sz w:val="84"/>
          <w:szCs w:val="24"/>
          <w:highlight w:val="none"/>
          <w:lang w:val="en-US" w:eastAsia="zh-CN"/>
        </w:rPr>
        <w:t xml:space="preserve">   </w:t>
      </w:r>
      <w:r/>
    </w:p>
    <w:p>
      <w:pPr>
        <w:jc w:val="left"/>
        <w:spacing w:before="120" w:after="120" w:line="240" w:lineRule="auto"/>
        <w:rPr>
          <w:rFonts w:hint="eastAsia" w:ascii="Arial" w:hAnsi="Arial" w:eastAsia="黑体"/>
          <w:b/>
          <w:bCs/>
          <w:color w:val="000000"/>
          <w:sz w:val="84"/>
          <w:szCs w:val="24"/>
          <w:highlight w:val="none"/>
          <w:lang w:val="en-US" w:eastAsia="zh-CN"/>
        </w:rPr>
      </w:pPr>
      <w:r>
        <w:rPr>
          <w:rFonts w:hint="eastAsia" w:ascii="Arial" w:hAnsi="Arial" w:eastAsia="黑体"/>
          <w:b/>
          <w:bCs/>
          <w:color w:val="000000"/>
          <w:sz w:val="84"/>
          <w:szCs w:val="24"/>
          <w:highlight w:val="none"/>
          <w:lang w:val="en-US" w:eastAsia="zh-CN"/>
        </w:rPr>
      </w:r>
      <w:r/>
    </w:p>
    <w:p>
      <w:pPr>
        <w:jc w:val="center"/>
        <w:spacing w:before="120" w:after="120" w:line="240" w:lineRule="auto"/>
        <w:rPr>
          <w:rFonts w:hint="eastAsia" w:ascii="宋体" w:hAnsi="宋体" w:eastAsia="宋体" w:cs="宋体"/>
          <w:b/>
          <w:bCs/>
          <w:color w:val="000000"/>
          <w:sz w:val="84"/>
          <w:szCs w:val="24"/>
          <w:highlight w:val="none"/>
        </w:rPr>
        <w:outlineLvl w:val="0"/>
      </w:pPr>
      <w:r/>
      <w:bookmarkStart w:id="0" w:name="_Toc15488"/>
      <w:r>
        <w:rPr>
          <w:rFonts w:hint="eastAsia" w:ascii="宋体" w:hAnsi="宋体" w:eastAsia="宋体" w:cs="宋体"/>
          <w:b/>
          <w:bCs/>
          <w:color w:val="000000"/>
          <w:sz w:val="84"/>
          <w:szCs w:val="24"/>
          <w:highlight w:val="none"/>
        </w:rPr>
        <w:t xml:space="preserve">招标文件</w:t>
      </w:r>
      <w:bookmarkEnd w:id="0"/>
      <w:r/>
      <w:r/>
    </w:p>
    <w:p>
      <w:pPr>
        <w:jc w:val="center"/>
        <w:spacing w:before="120" w:after="120" w:line="240" w:lineRule="auto"/>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r>
      <w:r/>
    </w:p>
    <w:p>
      <w:pPr>
        <w:spacing w:line="240" w:lineRule="auto"/>
        <w:rPr>
          <w:rFonts w:hint="eastAsia" w:ascii="宋体" w:hAnsi="宋体" w:eastAsia="宋体" w:cs="宋体"/>
          <w:highlight w:val="none"/>
        </w:rPr>
        <w:outlineLvl w:val="9"/>
      </w:pPr>
      <w:r>
        <w:rPr>
          <w:rFonts w:hint="eastAsia" w:ascii="宋体" w:hAnsi="宋体" w:eastAsia="宋体" w:cs="宋体"/>
          <w:highlight w:val="none"/>
        </w:rPr>
      </w:r>
      <w:r/>
    </w:p>
    <w:p>
      <w:pPr>
        <w:ind w:firstLine="1285"/>
        <w:jc w:val="both"/>
        <w:spacing w:before="120" w:after="120" w:line="240" w:lineRule="auto"/>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r>
      <w:r/>
    </w:p>
    <w:p>
      <w:pPr>
        <w:ind w:firstLine="1285"/>
        <w:jc w:val="both"/>
        <w:spacing w:before="120" w:after="120" w:line="240" w:lineRule="auto"/>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r>
      <w:r/>
    </w:p>
    <w:p>
      <w:pPr>
        <w:ind w:firstLine="321"/>
        <w:jc w:val="both"/>
        <w:spacing w:before="120" w:after="120" w:line="240" w:lineRule="auto"/>
        <w:rPr>
          <w:rFonts w:hint="eastAsia" w:ascii="宋体" w:hAnsi="宋体" w:eastAsia="宋体" w:cs="宋体"/>
          <w:b/>
          <w:bCs/>
          <w:color w:val="000000"/>
          <w:sz w:val="32"/>
          <w:szCs w:val="24"/>
          <w:highlight w:val="none"/>
          <w:lang w:eastAsia="zh-CN"/>
        </w:rPr>
      </w:pPr>
      <w:r>
        <w:rPr>
          <w:rFonts w:hint="eastAsia" w:ascii="宋体" w:hAnsi="宋体" w:eastAsia="宋体" w:cs="宋体"/>
          <w:b/>
          <w:bCs/>
          <w:color w:val="000000"/>
          <w:sz w:val="32"/>
          <w:szCs w:val="24"/>
          <w:highlight w:val="none"/>
        </w:rPr>
        <w:t xml:space="preserve">项目名称：</w:t>
      </w:r>
      <w:r>
        <w:rPr>
          <w:rFonts w:hint="eastAsia" w:ascii="宋体" w:hAnsi="宋体" w:cs="宋体"/>
          <w:b/>
          <w:bCs/>
          <w:color w:val="000000"/>
          <w:sz w:val="32"/>
          <w:szCs w:val="24"/>
          <w:highlight w:val="none"/>
          <w:lang w:eastAsia="zh-CN"/>
        </w:rPr>
        <w:t xml:space="preserve">南通市通州区中医院</w:t>
      </w:r>
      <w:r>
        <w:rPr>
          <w:rFonts w:hint="eastAsia" w:ascii="宋体" w:hAnsi="宋体" w:cs="宋体"/>
          <w:b/>
          <w:bCs/>
          <w:color w:val="000000"/>
          <w:sz w:val="32"/>
          <w:szCs w:val="24"/>
          <w:highlight w:val="none"/>
          <w:lang w:val="en-US" w:eastAsia="zh-CN"/>
        </w:rPr>
        <w:t xml:space="preserve">3.0T磁共振</w:t>
      </w:r>
      <w:r>
        <w:rPr>
          <w:rFonts w:hint="eastAsia" w:ascii="宋体" w:hAnsi="宋体" w:cs="宋体"/>
          <w:b/>
          <w:bCs/>
          <w:color w:val="000000"/>
          <w:sz w:val="32"/>
          <w:szCs w:val="24"/>
          <w:highlight w:val="none"/>
          <w:lang w:eastAsia="zh-CN"/>
        </w:rPr>
        <w:t xml:space="preserve">采购项目</w:t>
      </w:r>
      <w:r/>
    </w:p>
    <w:p>
      <w:pPr>
        <w:ind w:firstLine="321"/>
        <w:jc w:val="both"/>
        <w:spacing w:line="240" w:lineRule="auto"/>
        <w:rPr>
          <w:rFonts w:hint="default" w:ascii="宋体" w:hAnsi="宋体" w:eastAsia="宋体" w:cs="宋体"/>
          <w:b/>
          <w:bCs/>
          <w:sz w:val="44"/>
          <w:szCs w:val="52"/>
          <w:highlight w:val="none"/>
          <w:lang w:val="en-US" w:eastAsia="zh-CN"/>
        </w:rPr>
      </w:pPr>
      <w:r>
        <w:rPr>
          <w:rFonts w:hint="eastAsia" w:ascii="宋体" w:hAnsi="宋体" w:eastAsia="宋体" w:cs="宋体"/>
          <w:b/>
          <w:bCs/>
          <w:color w:val="000000"/>
          <w:sz w:val="32"/>
          <w:szCs w:val="21"/>
          <w:highlight w:val="none"/>
        </w:rPr>
        <w:t xml:space="preserve">项目编号：</w:t>
      </w:r>
      <w:r>
        <w:rPr>
          <w:rFonts w:hint="eastAsia" w:ascii="宋体" w:hAnsi="宋体" w:cs="宋体"/>
          <w:b/>
          <w:bCs/>
          <w:color w:val="000000"/>
          <w:sz w:val="32"/>
          <w:szCs w:val="21"/>
          <w:highlight w:val="none"/>
          <w:lang w:eastAsia="zh-CN"/>
        </w:rPr>
        <w:t xml:space="preserve">JSZC-320612-RBGC-G2026-0003</w:t>
      </w:r>
      <w:r/>
    </w:p>
    <w:p>
      <w:pPr>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240" w:lineRule="auto"/>
        <w:rPr>
          <w:rFonts w:hint="eastAsia"/>
          <w:highlight w:val="none"/>
        </w:rPr>
      </w:pPr>
      <w:r>
        <w:rPr>
          <w:rFonts w:hint="eastAsia"/>
          <w:highlight w:val="none"/>
        </w:rPr>
      </w:r>
      <w:r/>
    </w:p>
    <w:p>
      <w:pPr>
        <w:jc w:val="left"/>
        <w:spacing w:line="240" w:lineRule="auto"/>
        <w:rPr>
          <w:rFonts w:hint="eastAsia"/>
          <w:highlight w:val="none"/>
        </w:rPr>
      </w:pPr>
      <w:r>
        <w:rPr>
          <w:rFonts w:hint="eastAsia"/>
          <w:highlight w:val="none"/>
        </w:rPr>
      </w:r>
      <w:r/>
    </w:p>
    <w:p>
      <w:pPr>
        <w:jc w:val="both"/>
        <w:spacing w:line="240" w:lineRule="auto"/>
        <w:rPr>
          <w:rFonts w:hint="eastAsia" w:ascii="宋体" w:hAnsi="宋体" w:eastAsia="宋体" w:cs="宋体"/>
          <w:highlight w:val="none"/>
        </w:rPr>
        <w:outlineLvl w:val="9"/>
      </w:pPr>
      <w:r>
        <w:rPr>
          <w:rFonts w:hint="eastAsia" w:ascii="宋体" w:hAnsi="宋体" w:eastAsia="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854075</wp:posOffset>
                </wp:positionH>
                <wp:positionV relativeFrom="paragraph">
                  <wp:posOffset>15240</wp:posOffset>
                </wp:positionV>
                <wp:extent cx="3194685" cy="2450465"/>
                <wp:effectExtent l="0" t="0" r="0" b="0"/>
                <wp:wrapTopAndBottom/>
                <wp:docPr id="4" name="图片 12"/>
                <wp:cNvGraphicFramePr/>
                <a:graphic xmlns:a="http://schemas.openxmlformats.org/drawingml/2006/main">
                  <a:graphicData uri="http://schemas.openxmlformats.org/drawingml/2006/picture">
                    <pic:pic xmlns:pic="http://schemas.openxmlformats.org/drawingml/2006/picture">
                      <pic:nvPicPr>
                        <pic:cNvPr id="12" name="图片 12"/>
                        <pic:cNvPicPr/>
                        <pic:nvPr/>
                      </pic:nvPicPr>
                      <pic:blipFill>
                        <a:blip r:embed="rId21"/>
                        <a:stretch/>
                      </pic:blipFill>
                      <pic:spPr bwMode="auto">
                        <a:xfrm>
                          <a:off x="0" y="0"/>
                          <a:ext cx="3194685" cy="2450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false;mso-position-horizontal-relative:text;margin-left:67.2pt;mso-position-horizontal:absolute;mso-position-vertical-relative:text;margin-top:1.2pt;mso-position-vertical:absolute;width:251.5pt;height:192.9pt;mso-wrap-distance-left:9.0pt;mso-wrap-distance-top:0.0pt;mso-wrap-distance-right:9.0pt;mso-wrap-distance-bottom:0.0pt;" stroked="f">
                <v:path textboxrect="0,0,0,0"/>
                <w10:wrap type="topAndBottom"/>
                <v:imagedata r:id="rId21" o:title=""/>
              </v:shape>
            </w:pict>
          </mc:Fallback>
        </mc:AlternateConten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042"/>
        <w:rPr>
          <w:rFonts w:hint="eastAsia"/>
          <w:highlight w:val="none"/>
        </w:rPr>
      </w:pPr>
      <w:r>
        <w:rPr>
          <w:rFonts w:hint="eastAsia"/>
          <w:highlight w:val="none"/>
        </w:rPr>
      </w:r>
      <w:r/>
    </w:p>
    <w:p>
      <w:pPr>
        <w:jc w:val="center"/>
        <w:spacing w:before="120" w:after="120" w:line="240" w:lineRule="auto"/>
        <w:rPr>
          <w:rFonts w:hint="eastAsia" w:ascii="宋体" w:hAnsi="宋体" w:eastAsia="宋体" w:cs="宋体"/>
          <w:b/>
          <w:bCs/>
          <w:sz w:val="36"/>
          <w:szCs w:val="28"/>
          <w:highlight w:val="none"/>
        </w:rPr>
      </w:pPr>
      <w:r>
        <w:rPr>
          <w:rFonts w:hint="eastAsia" w:ascii="宋体" w:hAnsi="宋体" w:eastAsia="宋体" w:cs="宋体"/>
          <w:b/>
          <w:bCs/>
          <w:sz w:val="36"/>
          <w:szCs w:val="28"/>
          <w:highlight w:val="none"/>
        </w:rPr>
        <w:t xml:space="preserve">江苏睿博工程技术有限公司 </w:t>
      </w:r>
      <w:r/>
    </w:p>
    <w:p>
      <w:pPr>
        <w:jc w:val="center"/>
        <w:spacing w:line="240" w:lineRule="auto"/>
        <w:rPr>
          <w:rFonts w:hint="eastAsia" w:ascii="宋体" w:hAnsi="宋体" w:eastAsia="宋体" w:cs="宋体"/>
          <w:b/>
          <w:bCs/>
          <w:color w:val="000000"/>
          <w:sz w:val="36"/>
          <w:szCs w:val="28"/>
          <w:highlight w:val="none"/>
          <w:lang w:val="en-US" w:eastAsia="zh-CN"/>
        </w:rPr>
        <w:sectPr>
          <w:footerReference w:type="first" r:id="rId13"/>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hAnsi="宋体" w:eastAsia="宋体" w:cs="宋体"/>
          <w:b/>
          <w:bCs/>
          <w:color w:val="000000"/>
          <w:sz w:val="36"/>
          <w:szCs w:val="28"/>
          <w:highlight w:val="none"/>
          <w:lang w:val="en-US" w:eastAsia="zh-CN"/>
        </w:rPr>
        <w:t xml:space="preserve">二〇二</w:t>
      </w:r>
      <w:r>
        <w:rPr>
          <w:rFonts w:hint="eastAsia" w:ascii="宋体" w:hAnsi="宋体" w:cs="宋体"/>
          <w:b/>
          <w:bCs/>
          <w:color w:val="000000"/>
          <w:sz w:val="36"/>
          <w:szCs w:val="28"/>
          <w:highlight w:val="none"/>
          <w:lang w:val="en-US" w:eastAsia="zh-CN"/>
        </w:rPr>
        <w:t xml:space="preserve">六</w:t>
      </w:r>
      <w:r>
        <w:rPr>
          <w:rFonts w:hint="eastAsia" w:ascii="宋体" w:hAnsi="宋体" w:eastAsia="宋体" w:cs="宋体"/>
          <w:b/>
          <w:bCs/>
          <w:color w:val="000000"/>
          <w:sz w:val="36"/>
          <w:szCs w:val="28"/>
          <w:highlight w:val="none"/>
        </w:rPr>
        <w:t xml:space="preserve">年</w:t>
      </w:r>
      <w:r>
        <w:rPr>
          <w:rFonts w:hint="eastAsia" w:ascii="宋体" w:hAnsi="宋体" w:eastAsia="宋体" w:cs="宋体"/>
          <w:b/>
          <w:bCs/>
          <w:color w:val="000000"/>
          <w:sz w:val="36"/>
          <w:szCs w:val="28"/>
          <w:highlight w:val="none"/>
        </w:rPr>
        <w:t xml:space="preserve">四月</w:t>
      </w:r>
      <w:bookmarkStart w:id="1" w:name="_Toc120614210"/>
      <w:r/>
      <w:bookmarkStart w:id="2" w:name="_Toc16938516"/>
      <w:r/>
      <w:bookmarkStart w:id="3" w:name="_Toc479757206"/>
      <w:r/>
      <w:bookmarkStart w:id="4" w:name="_Toc20823272"/>
      <w:r/>
      <w:bookmarkStart w:id="5" w:name="_Toc523127445"/>
      <w:r/>
      <w:bookmarkStart w:id="6" w:name="_Toc513029200"/>
      <w:r>
        <w:rPr>
          <w:rFonts w:hint="eastAsia" w:ascii="宋体" w:hAnsi="宋体" w:eastAsia="宋体" w:cs="宋体"/>
          <w:b/>
          <w:bCs/>
          <w:color w:val="000000"/>
          <w:sz w:val="36"/>
          <w:szCs w:val="28"/>
          <w:highlight w:val="none"/>
          <w:lang w:val="en-US" w:eastAsia="zh-CN"/>
        </w:rPr>
        <w:t xml:space="preserve"> </w:t>
      </w:r>
      <w:bookmarkStart w:id="7" w:name="_Toc10522"/>
      <w:r/>
      <w:bookmarkStart w:id="8" w:name="_Toc30375"/>
      <w:r/>
      <w:bookmarkStart w:id="9" w:name="_Toc10511"/>
      <w:r/>
      <w:bookmarkStart w:id="10" w:name="_Toc32071"/>
      <w:r/>
      <w:r/>
    </w:p>
    <w:p>
      <w:pPr>
        <w:jc w:val="center"/>
        <w:spacing w:line="240" w:lineRule="auto"/>
        <w:rPr>
          <w:rFonts w:hint="eastAsia" w:ascii="宋体" w:hAnsi="宋体" w:eastAsia="宋体" w:cs="宋体"/>
          <w:b/>
          <w:bCs/>
          <w:color w:val="000000"/>
          <w:sz w:val="32"/>
          <w:szCs w:val="32"/>
          <w:highlight w:val="none"/>
        </w:rPr>
        <w:outlineLvl w:val="0"/>
      </w:pPr>
      <w:r>
        <w:rPr>
          <w:rFonts w:hint="eastAsia" w:ascii="宋体" w:hAnsi="宋体" w:eastAsia="宋体" w:cs="宋体"/>
          <w:b/>
          <w:color w:val="000000"/>
          <w:sz w:val="44"/>
          <w:szCs w:val="21"/>
          <w:highlight w:val="none"/>
        </w:rPr>
        <w:t xml:space="preserve">目  录</w:t>
      </w:r>
      <w:bookmarkEnd w:id="7"/>
      <w:r/>
      <w:r/>
    </w:p>
    <w:p>
      <w:pPr>
        <w:pStyle w:val="1058"/>
        <w:tabs>
          <w:tab w:val="right" w:pos="8306" w:leader="hyphen"/>
        </w:tabs>
        <w:rPr>
          <w:b/>
          <w:bCs/>
          <w:sz w:val="28"/>
          <w:szCs w:val="28"/>
          <w:highlight w:val="none"/>
        </w:rPr>
      </w:pPr>
      <w:r>
        <w:rPr>
          <w:rFonts w:hint="eastAsia" w:ascii="宋体" w:hAnsi="宋体" w:eastAsia="宋体" w:cs="宋体"/>
          <w:b/>
          <w:bCs/>
          <w:color w:val="000000"/>
          <w:sz w:val="28"/>
          <w:szCs w:val="36"/>
          <w:highlight w:val="none"/>
        </w:rPr>
        <w:fldChar w:fldCharType="begin"/>
      </w:r>
      <w:r>
        <w:rPr>
          <w:rFonts w:hint="eastAsia" w:ascii="宋体" w:hAnsi="宋体" w:eastAsia="宋体" w:cs="宋体"/>
          <w:b/>
          <w:bCs/>
          <w:color w:val="000000"/>
          <w:sz w:val="28"/>
          <w:szCs w:val="36"/>
          <w:highlight w:val="none"/>
        </w:rPr>
        <w:instrText xml:space="preserve">TOC \o "1-1" \h \u </w:instrText>
      </w:r>
      <w:r>
        <w:rPr>
          <w:rFonts w:hint="eastAsia" w:ascii="宋体" w:hAnsi="宋体" w:eastAsia="宋体" w:cs="宋体"/>
          <w:b/>
          <w:bCs/>
          <w:color w:val="000000"/>
          <w:sz w:val="28"/>
          <w:szCs w:val="36"/>
          <w:highlight w:val="none"/>
        </w:rPr>
        <w:fldChar w:fldCharType="separate"/>
      </w:r>
      <w:r/>
    </w:p>
    <w:p>
      <w:pPr>
        <w:pStyle w:val="1058"/>
        <w:tabs>
          <w:tab w:val="right" w:pos="8306" w:leader="hyphen"/>
        </w:tabs>
        <w:rPr>
          <w:b/>
          <w:bCs/>
          <w:sz w:val="28"/>
          <w:szCs w:val="28"/>
          <w:highlight w:val="none"/>
        </w:rPr>
      </w:pPr>
      <w:r>
        <w:rPr>
          <w:rFonts w:hint="eastAsia" w:ascii="宋体" w:hAnsi="宋体" w:eastAsia="宋体" w:cs="宋体"/>
          <w:b/>
          <w:bCs/>
          <w:color w:val="000000"/>
          <w:sz w:val="28"/>
          <w:szCs w:val="36"/>
          <w:highlight w:val="none"/>
        </w:rPr>
        <w:fldChar w:fldCharType="begin"/>
      </w:r>
      <w:r>
        <w:rPr>
          <w:rFonts w:hint="eastAsia" w:ascii="宋体" w:hAnsi="宋体" w:eastAsia="宋体" w:cs="宋体"/>
          <w:b/>
          <w:bCs/>
          <w:sz w:val="28"/>
          <w:szCs w:val="36"/>
          <w:highlight w:val="none"/>
        </w:rPr>
        <w:instrText xml:space="preserve"> HYPERLINK \l _Toc32584 </w:instrText>
      </w:r>
      <w:r>
        <w:rPr>
          <w:rFonts w:hint="eastAsia" w:ascii="宋体" w:hAnsi="宋体" w:eastAsia="宋体" w:cs="宋体"/>
          <w:b/>
          <w:bCs/>
          <w:sz w:val="28"/>
          <w:szCs w:val="36"/>
          <w:highlight w:val="none"/>
        </w:rPr>
        <w:fldChar w:fldCharType="separate"/>
      </w:r>
      <w:r>
        <w:rPr>
          <w:rFonts w:hint="eastAsia" w:ascii="宋体" w:hAnsi="宋体" w:eastAsia="宋体" w:cs="宋体"/>
          <w:b/>
          <w:bCs/>
          <w:sz w:val="28"/>
          <w:szCs w:val="40"/>
          <w:highlight w:val="none"/>
        </w:rPr>
        <w:t xml:space="preserve">第一章 投标邀请</w:t>
      </w:r>
      <w:r>
        <w:rPr>
          <w:b/>
          <w:bCs/>
          <w:sz w:val="28"/>
          <w:szCs w:val="28"/>
          <w:highlight w:val="none"/>
        </w:rPr>
        <w:tab/>
      </w:r>
      <w:r>
        <w:rPr>
          <w:b/>
          <w:bCs/>
          <w:sz w:val="28"/>
          <w:szCs w:val="28"/>
          <w:highlight w:val="none"/>
        </w:rPr>
        <w:fldChar w:fldCharType="begin"/>
      </w:r>
      <w:r>
        <w:rPr>
          <w:b/>
          <w:bCs/>
          <w:sz w:val="28"/>
          <w:szCs w:val="28"/>
          <w:highlight w:val="none"/>
        </w:rPr>
        <w:instrText xml:space="preserve"> PAGEREF _Toc32584 \h </w:instrText>
      </w:r>
      <w:r>
        <w:rPr>
          <w:b/>
          <w:bCs/>
          <w:sz w:val="28"/>
          <w:szCs w:val="28"/>
          <w:highlight w:val="none"/>
        </w:rPr>
        <w:fldChar w:fldCharType="separate"/>
      </w:r>
      <w:r>
        <w:rPr>
          <w:b/>
          <w:bCs/>
          <w:sz w:val="28"/>
          <w:szCs w:val="28"/>
          <w:highlight w:val="none"/>
        </w:rPr>
        <w:t xml:space="preserve">1</w:t>
      </w:r>
      <w:r>
        <w:rPr>
          <w:b/>
          <w:bCs/>
          <w:sz w:val="28"/>
          <w:szCs w:val="28"/>
          <w:highlight w:val="none"/>
        </w:rPr>
        <w:fldChar w:fldCharType="end"/>
      </w:r>
      <w:r>
        <w:rPr>
          <w:rFonts w:hint="eastAsia" w:ascii="宋体" w:hAnsi="宋体" w:eastAsia="宋体" w:cs="宋体"/>
          <w:b/>
          <w:bCs/>
          <w:color w:val="000000"/>
          <w:sz w:val="28"/>
          <w:szCs w:val="36"/>
          <w:highlight w:val="none"/>
        </w:rPr>
        <w:fldChar w:fldCharType="end"/>
      </w:r>
      <w:r/>
    </w:p>
    <w:p>
      <w:pPr>
        <w:pStyle w:val="1058"/>
        <w:tabs>
          <w:tab w:val="right" w:pos="8306" w:leader="hyphen"/>
        </w:tabs>
        <w:rPr>
          <w:b/>
          <w:bCs/>
          <w:sz w:val="28"/>
          <w:szCs w:val="28"/>
          <w:highlight w:val="none"/>
        </w:rPr>
      </w:pPr>
      <w:r>
        <w:rPr>
          <w:rFonts w:hint="eastAsia" w:ascii="宋体" w:hAnsi="宋体" w:eastAsia="宋体" w:cs="宋体"/>
          <w:b/>
          <w:bCs/>
          <w:color w:val="000000"/>
          <w:sz w:val="28"/>
          <w:szCs w:val="36"/>
          <w:highlight w:val="none"/>
        </w:rPr>
        <w:fldChar w:fldCharType="begin"/>
      </w:r>
      <w:r>
        <w:rPr>
          <w:rFonts w:hint="eastAsia" w:ascii="宋体" w:hAnsi="宋体" w:eastAsia="宋体" w:cs="宋体"/>
          <w:b/>
          <w:bCs/>
          <w:sz w:val="28"/>
          <w:szCs w:val="36"/>
          <w:highlight w:val="none"/>
        </w:rPr>
        <w:instrText xml:space="preserve"> HYPERLINK \l _Toc13694 </w:instrText>
      </w:r>
      <w:r>
        <w:rPr>
          <w:rFonts w:hint="eastAsia" w:ascii="宋体" w:hAnsi="宋体" w:eastAsia="宋体" w:cs="宋体"/>
          <w:b/>
          <w:bCs/>
          <w:sz w:val="28"/>
          <w:szCs w:val="36"/>
          <w:highlight w:val="none"/>
        </w:rPr>
        <w:fldChar w:fldCharType="separate"/>
      </w:r>
      <w:r>
        <w:rPr>
          <w:rFonts w:hint="eastAsia" w:ascii="宋体" w:hAnsi="宋体" w:eastAsia="宋体" w:cs="Times New Roman"/>
          <w:b/>
          <w:bCs/>
          <w:sz w:val="28"/>
          <w:szCs w:val="44"/>
          <w:highlight w:val="none"/>
          <w:lang w:val="en-US" w:eastAsia="zh-CN"/>
        </w:rPr>
        <w:t xml:space="preserve">第二章 投标人须知</w:t>
      </w:r>
      <w:r>
        <w:rPr>
          <w:b/>
          <w:bCs/>
          <w:sz w:val="28"/>
          <w:szCs w:val="28"/>
          <w:highlight w:val="none"/>
        </w:rPr>
        <w:tab/>
      </w:r>
      <w:r>
        <w:rPr>
          <w:b/>
          <w:bCs/>
          <w:sz w:val="28"/>
          <w:szCs w:val="28"/>
          <w:highlight w:val="none"/>
        </w:rPr>
        <w:fldChar w:fldCharType="begin"/>
      </w:r>
      <w:r>
        <w:rPr>
          <w:b/>
          <w:bCs/>
          <w:sz w:val="28"/>
          <w:szCs w:val="28"/>
          <w:highlight w:val="none"/>
        </w:rPr>
        <w:instrText xml:space="preserve"> PAGEREF _Toc13694 \h </w:instrText>
      </w:r>
      <w:r>
        <w:rPr>
          <w:b/>
          <w:bCs/>
          <w:sz w:val="28"/>
          <w:szCs w:val="28"/>
          <w:highlight w:val="none"/>
        </w:rPr>
        <w:fldChar w:fldCharType="separate"/>
      </w:r>
      <w:r>
        <w:rPr>
          <w:b/>
          <w:bCs/>
          <w:sz w:val="28"/>
          <w:szCs w:val="28"/>
          <w:highlight w:val="none"/>
        </w:rPr>
        <w:t xml:space="preserve">5</w:t>
      </w:r>
      <w:r>
        <w:rPr>
          <w:b/>
          <w:bCs/>
          <w:sz w:val="28"/>
          <w:szCs w:val="28"/>
          <w:highlight w:val="none"/>
        </w:rPr>
        <w:fldChar w:fldCharType="end"/>
      </w:r>
      <w:r>
        <w:rPr>
          <w:rFonts w:hint="eastAsia" w:ascii="宋体" w:hAnsi="宋体" w:eastAsia="宋体" w:cs="宋体"/>
          <w:b/>
          <w:bCs/>
          <w:color w:val="000000"/>
          <w:sz w:val="28"/>
          <w:szCs w:val="36"/>
          <w:highlight w:val="none"/>
        </w:rPr>
        <w:fldChar w:fldCharType="end"/>
      </w:r>
      <w:r/>
    </w:p>
    <w:p>
      <w:pPr>
        <w:pStyle w:val="1058"/>
        <w:tabs>
          <w:tab w:val="right" w:pos="8306" w:leader="hyphen"/>
        </w:tabs>
        <w:rPr>
          <w:b/>
          <w:bCs/>
          <w:sz w:val="28"/>
          <w:szCs w:val="28"/>
          <w:highlight w:val="none"/>
        </w:rPr>
      </w:pPr>
      <w:r>
        <w:rPr>
          <w:rFonts w:hint="eastAsia" w:ascii="宋体" w:hAnsi="宋体" w:eastAsia="宋体" w:cs="宋体"/>
          <w:b/>
          <w:bCs/>
          <w:color w:val="000000"/>
          <w:sz w:val="28"/>
          <w:szCs w:val="36"/>
          <w:highlight w:val="none"/>
        </w:rPr>
        <w:fldChar w:fldCharType="begin"/>
      </w:r>
      <w:r>
        <w:rPr>
          <w:rFonts w:hint="eastAsia" w:ascii="宋体" w:hAnsi="宋体" w:eastAsia="宋体" w:cs="宋体"/>
          <w:b/>
          <w:bCs/>
          <w:sz w:val="28"/>
          <w:szCs w:val="36"/>
          <w:highlight w:val="none"/>
        </w:rPr>
        <w:instrText xml:space="preserve"> HYPERLINK \l _Toc658 </w:instrText>
      </w:r>
      <w:r>
        <w:rPr>
          <w:rFonts w:hint="eastAsia" w:ascii="宋体" w:hAnsi="宋体" w:eastAsia="宋体" w:cs="宋体"/>
          <w:b/>
          <w:bCs/>
          <w:sz w:val="28"/>
          <w:szCs w:val="36"/>
          <w:highlight w:val="none"/>
        </w:rPr>
        <w:fldChar w:fldCharType="separate"/>
      </w:r>
      <w:r>
        <w:rPr>
          <w:rFonts w:hint="eastAsia" w:ascii="宋体" w:hAnsi="宋体" w:eastAsia="宋体" w:cs="Times New Roman"/>
          <w:b/>
          <w:bCs/>
          <w:sz w:val="28"/>
          <w:szCs w:val="44"/>
          <w:highlight w:val="none"/>
          <w:lang w:val="en-US" w:eastAsia="zh-CN"/>
        </w:rPr>
        <w:t xml:space="preserve">第三章 采购需求</w:t>
      </w:r>
      <w:r>
        <w:rPr>
          <w:b/>
          <w:bCs/>
          <w:sz w:val="28"/>
          <w:szCs w:val="28"/>
          <w:highlight w:val="none"/>
        </w:rPr>
        <w:tab/>
      </w:r>
      <w:r>
        <w:rPr>
          <w:b/>
          <w:bCs/>
          <w:sz w:val="28"/>
          <w:szCs w:val="28"/>
          <w:highlight w:val="none"/>
        </w:rPr>
        <w:fldChar w:fldCharType="begin"/>
      </w:r>
      <w:r>
        <w:rPr>
          <w:b/>
          <w:bCs/>
          <w:sz w:val="28"/>
          <w:szCs w:val="28"/>
          <w:highlight w:val="none"/>
        </w:rPr>
        <w:instrText xml:space="preserve"> PAGEREF _Toc658 \h </w:instrText>
      </w:r>
      <w:r>
        <w:rPr>
          <w:b/>
          <w:bCs/>
          <w:sz w:val="28"/>
          <w:szCs w:val="28"/>
          <w:highlight w:val="none"/>
        </w:rPr>
        <w:fldChar w:fldCharType="separate"/>
      </w:r>
      <w:r>
        <w:rPr>
          <w:b/>
          <w:bCs/>
          <w:sz w:val="28"/>
          <w:szCs w:val="28"/>
          <w:highlight w:val="none"/>
        </w:rPr>
        <w:t xml:space="preserve">20</w:t>
      </w:r>
      <w:r>
        <w:rPr>
          <w:b/>
          <w:bCs/>
          <w:sz w:val="28"/>
          <w:szCs w:val="28"/>
          <w:highlight w:val="none"/>
        </w:rPr>
        <w:fldChar w:fldCharType="end"/>
      </w:r>
      <w:r>
        <w:rPr>
          <w:rFonts w:hint="eastAsia" w:ascii="宋体" w:hAnsi="宋体" w:eastAsia="宋体" w:cs="宋体"/>
          <w:b/>
          <w:bCs/>
          <w:color w:val="000000"/>
          <w:sz w:val="28"/>
          <w:szCs w:val="36"/>
          <w:highlight w:val="none"/>
        </w:rPr>
        <w:fldChar w:fldCharType="end"/>
      </w:r>
      <w:r/>
    </w:p>
    <w:p>
      <w:pPr>
        <w:pStyle w:val="1058"/>
        <w:tabs>
          <w:tab w:val="right" w:pos="8306" w:leader="hyphen"/>
        </w:tabs>
        <w:rPr>
          <w:b/>
          <w:bCs/>
          <w:sz w:val="28"/>
          <w:szCs w:val="28"/>
          <w:highlight w:val="none"/>
        </w:rPr>
      </w:pPr>
      <w:r>
        <w:rPr>
          <w:rFonts w:hint="eastAsia" w:ascii="宋体" w:hAnsi="宋体" w:eastAsia="宋体" w:cs="宋体"/>
          <w:b/>
          <w:bCs/>
          <w:color w:val="000000"/>
          <w:sz w:val="28"/>
          <w:szCs w:val="36"/>
          <w:highlight w:val="none"/>
        </w:rPr>
        <w:fldChar w:fldCharType="begin"/>
      </w:r>
      <w:r>
        <w:rPr>
          <w:rFonts w:hint="eastAsia" w:ascii="宋体" w:hAnsi="宋体" w:eastAsia="宋体" w:cs="宋体"/>
          <w:b/>
          <w:bCs/>
          <w:sz w:val="28"/>
          <w:szCs w:val="36"/>
          <w:highlight w:val="none"/>
        </w:rPr>
        <w:instrText xml:space="preserve"> HYPERLINK \l _Toc15968 </w:instrText>
      </w:r>
      <w:r>
        <w:rPr>
          <w:rFonts w:hint="eastAsia" w:ascii="宋体" w:hAnsi="宋体" w:eastAsia="宋体" w:cs="宋体"/>
          <w:b/>
          <w:bCs/>
          <w:sz w:val="28"/>
          <w:szCs w:val="36"/>
          <w:highlight w:val="none"/>
        </w:rPr>
        <w:fldChar w:fldCharType="separate"/>
      </w:r>
      <w:r>
        <w:rPr>
          <w:rFonts w:hint="eastAsia" w:ascii="宋体" w:hAnsi="宋体" w:eastAsia="宋体" w:cs="Times New Roman"/>
          <w:b/>
          <w:bCs/>
          <w:sz w:val="28"/>
          <w:szCs w:val="44"/>
          <w:highlight w:val="none"/>
          <w:lang w:val="en-US" w:eastAsia="zh-CN"/>
        </w:rPr>
        <w:t xml:space="preserve">第四章 合同文本</w:t>
      </w:r>
      <w:r>
        <w:rPr>
          <w:b/>
          <w:bCs/>
          <w:sz w:val="28"/>
          <w:szCs w:val="28"/>
          <w:highlight w:val="none"/>
        </w:rPr>
        <w:tab/>
      </w:r>
      <w:r>
        <w:rPr>
          <w:b/>
          <w:bCs/>
          <w:sz w:val="28"/>
          <w:szCs w:val="28"/>
          <w:highlight w:val="none"/>
        </w:rPr>
        <w:fldChar w:fldCharType="begin"/>
      </w:r>
      <w:r>
        <w:rPr>
          <w:b/>
          <w:bCs/>
          <w:sz w:val="28"/>
          <w:szCs w:val="28"/>
          <w:highlight w:val="none"/>
        </w:rPr>
        <w:instrText xml:space="preserve"> PAGEREF _Toc15968 \h </w:instrText>
      </w:r>
      <w:r>
        <w:rPr>
          <w:b/>
          <w:bCs/>
          <w:sz w:val="28"/>
          <w:szCs w:val="28"/>
          <w:highlight w:val="none"/>
        </w:rPr>
        <w:fldChar w:fldCharType="separate"/>
      </w:r>
      <w:r>
        <w:rPr>
          <w:b/>
          <w:bCs/>
          <w:sz w:val="28"/>
          <w:szCs w:val="28"/>
          <w:highlight w:val="none"/>
        </w:rPr>
        <w:t xml:space="preserve">25</w:t>
      </w:r>
      <w:r>
        <w:rPr>
          <w:b/>
          <w:bCs/>
          <w:sz w:val="28"/>
          <w:szCs w:val="28"/>
          <w:highlight w:val="none"/>
        </w:rPr>
        <w:fldChar w:fldCharType="end"/>
      </w:r>
      <w:r>
        <w:rPr>
          <w:rFonts w:hint="eastAsia" w:ascii="宋体" w:hAnsi="宋体" w:eastAsia="宋体" w:cs="宋体"/>
          <w:b/>
          <w:bCs/>
          <w:color w:val="000000"/>
          <w:sz w:val="28"/>
          <w:szCs w:val="36"/>
          <w:highlight w:val="none"/>
        </w:rPr>
        <w:fldChar w:fldCharType="end"/>
      </w:r>
      <w:r/>
    </w:p>
    <w:p>
      <w:pPr>
        <w:pStyle w:val="1058"/>
        <w:tabs>
          <w:tab w:val="right" w:pos="8306" w:leader="hyphen"/>
        </w:tabs>
        <w:rPr>
          <w:rFonts w:hint="eastAsia" w:eastAsia="宋体"/>
          <w:b/>
          <w:bCs/>
          <w:sz w:val="28"/>
          <w:szCs w:val="28"/>
          <w:highlight w:val="none"/>
          <w:lang w:val="en-US" w:eastAsia="zh-CN"/>
        </w:rPr>
      </w:pPr>
      <w:r>
        <w:rPr>
          <w:rFonts w:hint="eastAsia" w:ascii="宋体" w:hAnsi="宋体" w:eastAsia="宋体" w:cs="宋体"/>
          <w:b/>
          <w:bCs/>
          <w:color w:val="000000"/>
          <w:sz w:val="28"/>
          <w:szCs w:val="36"/>
          <w:highlight w:val="none"/>
        </w:rPr>
        <w:fldChar w:fldCharType="begin"/>
      </w:r>
      <w:r>
        <w:rPr>
          <w:rFonts w:hint="eastAsia" w:ascii="宋体" w:hAnsi="宋体" w:eastAsia="宋体" w:cs="宋体"/>
          <w:b/>
          <w:bCs/>
          <w:sz w:val="28"/>
          <w:szCs w:val="36"/>
          <w:highlight w:val="none"/>
        </w:rPr>
        <w:instrText xml:space="preserve"> HYPERLINK \l _Toc2884 </w:instrText>
      </w:r>
      <w:r>
        <w:rPr>
          <w:rFonts w:hint="eastAsia" w:ascii="宋体" w:hAnsi="宋体" w:eastAsia="宋体" w:cs="宋体"/>
          <w:b/>
          <w:bCs/>
          <w:sz w:val="28"/>
          <w:szCs w:val="36"/>
          <w:highlight w:val="none"/>
        </w:rPr>
        <w:fldChar w:fldCharType="separate"/>
      </w:r>
      <w:r>
        <w:rPr>
          <w:rFonts w:hint="eastAsia" w:ascii="宋体" w:hAnsi="宋体" w:eastAsia="宋体" w:cs="Times New Roman"/>
          <w:b/>
          <w:bCs/>
          <w:sz w:val="28"/>
          <w:szCs w:val="44"/>
          <w:highlight w:val="none"/>
          <w:lang w:val="en-US" w:eastAsia="zh-CN"/>
        </w:rPr>
        <w:t xml:space="preserve">第五章 评审方法与评审标准</w:t>
      </w:r>
      <w:r>
        <w:rPr>
          <w:b/>
          <w:bCs/>
          <w:sz w:val="28"/>
          <w:szCs w:val="28"/>
          <w:highlight w:val="none"/>
        </w:rPr>
        <w:tab/>
      </w:r>
      <w:r>
        <w:rPr>
          <w:rFonts w:hint="eastAsia"/>
          <w:b/>
          <w:bCs/>
          <w:sz w:val="28"/>
          <w:szCs w:val="28"/>
          <w:highlight w:val="none"/>
          <w:lang w:val="en-US" w:eastAsia="zh-CN"/>
        </w:rPr>
        <w:t xml:space="preserve">2</w:t>
      </w:r>
      <w:r>
        <w:rPr>
          <w:rFonts w:hint="eastAsia" w:ascii="宋体" w:hAnsi="宋体" w:eastAsia="宋体" w:cs="宋体"/>
          <w:b/>
          <w:bCs/>
          <w:color w:val="000000"/>
          <w:sz w:val="28"/>
          <w:szCs w:val="36"/>
          <w:highlight w:val="none"/>
        </w:rPr>
        <w:fldChar w:fldCharType="end"/>
      </w:r>
      <w:r>
        <w:rPr>
          <w:rFonts w:hint="eastAsia" w:cs="宋体"/>
          <w:b/>
          <w:bCs/>
          <w:color w:val="000000"/>
          <w:sz w:val="28"/>
          <w:szCs w:val="36"/>
          <w:highlight w:val="none"/>
          <w:lang w:val="en-US" w:eastAsia="zh-CN"/>
        </w:rPr>
        <w:t xml:space="preserve">9</w:t>
      </w:r>
      <w:r/>
    </w:p>
    <w:p>
      <w:pPr>
        <w:pStyle w:val="1058"/>
        <w:tabs>
          <w:tab w:val="right" w:pos="8306" w:leader="hyphen"/>
        </w:tabs>
        <w:rPr>
          <w:b/>
          <w:bCs/>
          <w:sz w:val="28"/>
          <w:szCs w:val="28"/>
          <w:highlight w:val="none"/>
        </w:rPr>
      </w:pPr>
      <w:r>
        <w:rPr>
          <w:rFonts w:hint="eastAsia" w:ascii="宋体" w:hAnsi="宋体" w:eastAsia="宋体" w:cs="宋体"/>
          <w:b/>
          <w:bCs/>
          <w:color w:val="000000"/>
          <w:sz w:val="28"/>
          <w:szCs w:val="36"/>
          <w:highlight w:val="none"/>
        </w:rPr>
        <w:fldChar w:fldCharType="begin"/>
      </w:r>
      <w:r>
        <w:rPr>
          <w:rFonts w:hint="eastAsia" w:ascii="宋体" w:hAnsi="宋体" w:eastAsia="宋体" w:cs="宋体"/>
          <w:b/>
          <w:bCs/>
          <w:sz w:val="28"/>
          <w:szCs w:val="36"/>
          <w:highlight w:val="none"/>
        </w:rPr>
        <w:instrText xml:space="preserve"> HYPERLINK \l _Toc10079 </w:instrText>
      </w:r>
      <w:r>
        <w:rPr>
          <w:rFonts w:hint="eastAsia" w:ascii="宋体" w:hAnsi="宋体" w:eastAsia="宋体" w:cs="宋体"/>
          <w:b/>
          <w:bCs/>
          <w:sz w:val="28"/>
          <w:szCs w:val="36"/>
          <w:highlight w:val="none"/>
        </w:rPr>
        <w:fldChar w:fldCharType="separate"/>
      </w:r>
      <w:r>
        <w:rPr>
          <w:rFonts w:hint="eastAsia" w:ascii="宋体" w:hAnsi="宋体" w:eastAsia="宋体" w:cs="Times New Roman"/>
          <w:b/>
          <w:bCs/>
          <w:sz w:val="28"/>
          <w:szCs w:val="44"/>
          <w:highlight w:val="none"/>
          <w:lang w:val="en-US" w:eastAsia="zh-CN"/>
        </w:rPr>
        <w:t xml:space="preserve">第六章 投标文件格式</w:t>
      </w:r>
      <w:r>
        <w:rPr>
          <w:b/>
          <w:bCs/>
          <w:sz w:val="28"/>
          <w:szCs w:val="28"/>
          <w:highlight w:val="none"/>
        </w:rPr>
        <w:tab/>
      </w:r>
      <w:r>
        <w:rPr>
          <w:b/>
          <w:bCs/>
          <w:sz w:val="28"/>
          <w:szCs w:val="28"/>
          <w:highlight w:val="none"/>
        </w:rPr>
        <w:fldChar w:fldCharType="begin"/>
      </w:r>
      <w:r>
        <w:rPr>
          <w:b/>
          <w:bCs/>
          <w:sz w:val="28"/>
          <w:szCs w:val="28"/>
          <w:highlight w:val="none"/>
        </w:rPr>
        <w:instrText xml:space="preserve"> PAGEREF _Toc10079 \h </w:instrText>
      </w:r>
      <w:r>
        <w:rPr>
          <w:b/>
          <w:bCs/>
          <w:sz w:val="28"/>
          <w:szCs w:val="28"/>
          <w:highlight w:val="none"/>
        </w:rPr>
        <w:fldChar w:fldCharType="separate"/>
      </w:r>
      <w:r>
        <w:rPr>
          <w:b/>
          <w:bCs/>
          <w:sz w:val="28"/>
          <w:szCs w:val="28"/>
          <w:highlight w:val="none"/>
        </w:rPr>
        <w:t xml:space="preserve">38</w:t>
      </w:r>
      <w:r>
        <w:rPr>
          <w:b/>
          <w:bCs/>
          <w:sz w:val="28"/>
          <w:szCs w:val="28"/>
          <w:highlight w:val="none"/>
        </w:rPr>
        <w:fldChar w:fldCharType="end"/>
      </w:r>
      <w:r>
        <w:rPr>
          <w:rFonts w:hint="eastAsia" w:ascii="宋体" w:hAnsi="宋体" w:eastAsia="宋体" w:cs="宋体"/>
          <w:b/>
          <w:bCs/>
          <w:color w:val="000000"/>
          <w:sz w:val="28"/>
          <w:szCs w:val="36"/>
          <w:highlight w:val="none"/>
        </w:rPr>
        <w:fldChar w:fldCharType="end"/>
      </w:r>
      <w:r/>
    </w:p>
    <w:p>
      <w:pPr>
        <w:jc w:val="center"/>
        <w:keepNext/>
        <w:spacing w:before="145" w:after="145" w:line="240" w:lineRule="auto"/>
        <w:rPr>
          <w:rFonts w:hint="eastAsia" w:ascii="宋体" w:hAnsi="宋体" w:eastAsia="宋体" w:cs="宋体"/>
          <w:b/>
          <w:bCs/>
          <w:color w:val="000000"/>
          <w:sz w:val="22"/>
          <w:szCs w:val="36"/>
          <w:highlight w:val="none"/>
        </w:rPr>
        <w:outlineLvl w:val="9"/>
      </w:pPr>
      <w:r>
        <w:rPr>
          <w:rFonts w:hint="eastAsia" w:ascii="宋体" w:hAnsi="宋体" w:eastAsia="宋体" w:cs="宋体"/>
          <w:b/>
          <w:bCs/>
          <w:color w:val="000000"/>
          <w:sz w:val="22"/>
          <w:szCs w:val="36"/>
          <w:highlight w:val="none"/>
        </w:rPr>
        <w:fldChar w:fldCharType="end"/>
      </w:r>
      <w:r/>
    </w:p>
    <w:p>
      <w:pPr>
        <w:jc w:val="center"/>
        <w:keepNext/>
        <w:spacing w:before="145" w:after="145" w:line="240" w:lineRule="auto"/>
        <w:rPr>
          <w:rFonts w:hint="eastAsia" w:ascii="宋体" w:hAnsi="宋体" w:eastAsia="宋体" w:cs="宋体"/>
          <w:bCs/>
          <w:color w:val="000000"/>
          <w:szCs w:val="32"/>
          <w:highlight w:val="none"/>
        </w:rPr>
        <w:outlineLvl w:val="9"/>
      </w:pPr>
      <w:r>
        <w:rPr>
          <w:rFonts w:hint="eastAsia" w:ascii="宋体" w:hAnsi="宋体" w:eastAsia="宋体" w:cs="宋体"/>
          <w:bCs/>
          <w:color w:val="000000"/>
          <w:szCs w:val="32"/>
          <w:highlight w:val="none"/>
        </w:rPr>
      </w:r>
      <w:r/>
    </w:p>
    <w:p>
      <w:pPr>
        <w:jc w:val="center"/>
        <w:keepNext/>
        <w:spacing w:before="145" w:after="145" w:line="240" w:lineRule="auto"/>
        <w:rPr>
          <w:rFonts w:hint="eastAsia" w:ascii="宋体" w:hAnsi="宋体" w:eastAsia="宋体" w:cs="宋体"/>
          <w:bCs/>
          <w:color w:val="000000"/>
          <w:szCs w:val="32"/>
          <w:highlight w:val="none"/>
        </w:rPr>
        <w:outlineLvl w:val="9"/>
      </w:pPr>
      <w:r>
        <w:rPr>
          <w:rFonts w:hint="eastAsia" w:ascii="宋体" w:hAnsi="宋体" w:eastAsia="宋体" w:cs="宋体"/>
          <w:bCs/>
          <w:color w:val="000000"/>
          <w:szCs w:val="32"/>
          <w:highlight w:val="none"/>
        </w:rPr>
      </w:r>
      <w:r/>
    </w:p>
    <w:p>
      <w:pPr>
        <w:jc w:val="left"/>
        <w:tabs>
          <w:tab w:val="left" w:pos="4980" w:leader="none"/>
        </w:tabs>
        <w:rPr>
          <w:rFonts w:hint="eastAsia" w:ascii="Times New Roman" w:hAnsi="Times New Roman" w:eastAsia="宋体" w:cs="Times New Roman"/>
          <w:sz w:val="21"/>
          <w:szCs w:val="22"/>
          <w:highlight w:val="none"/>
          <w:lang w:val="en-US" w:eastAsia="zh-CN" w:bidi="ar-SA"/>
        </w:rPr>
        <w:sectPr>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cs="Times New Roman"/>
          <w:sz w:val="21"/>
          <w:szCs w:val="22"/>
          <w:highlight w:val="none"/>
          <w:lang w:val="en-US" w:eastAsia="zh-CN" w:bidi="ar-SA"/>
        </w:rPr>
        <w:tab/>
      </w:r>
      <w:r/>
    </w:p>
    <w:p>
      <w:pPr>
        <w:jc w:val="center"/>
        <w:keepNext/>
        <w:spacing w:before="145" w:after="145" w:line="240" w:lineRule="auto"/>
        <w:rPr>
          <w:rFonts w:hint="eastAsia" w:ascii="宋体" w:hAnsi="宋体" w:eastAsia="宋体" w:cs="宋体"/>
          <w:b/>
          <w:bCs/>
          <w:color w:val="000000"/>
          <w:sz w:val="36"/>
          <w:szCs w:val="36"/>
          <w:highlight w:val="none"/>
        </w:rPr>
        <w:outlineLvl w:val="0"/>
      </w:pPr>
      <w:r/>
      <w:bookmarkStart w:id="11" w:name="_Toc32584"/>
      <w:r>
        <w:rPr>
          <w:rFonts w:hint="eastAsia" w:ascii="宋体" w:hAnsi="宋体" w:eastAsia="宋体" w:cs="宋体"/>
          <w:b/>
          <w:bCs/>
          <w:color w:val="000000"/>
          <w:sz w:val="36"/>
          <w:szCs w:val="36"/>
          <w:highlight w:val="none"/>
        </w:rPr>
        <w:t xml:space="preserve">第一章 </w:t>
      </w:r>
      <w:bookmarkEnd w:id="1"/>
      <w:r>
        <w:rPr>
          <w:rFonts w:hint="eastAsia" w:ascii="宋体" w:hAnsi="宋体" w:eastAsia="宋体" w:cs="宋体"/>
          <w:b/>
          <w:bCs/>
          <w:color w:val="000000"/>
          <w:sz w:val="36"/>
          <w:szCs w:val="36"/>
          <w:highlight w:val="none"/>
        </w:rPr>
        <w:t xml:space="preserve">投标邀请</w:t>
      </w:r>
      <w:bookmarkEnd w:id="8"/>
      <w:r/>
      <w:bookmarkEnd w:id="9"/>
      <w:r/>
      <w:bookmarkEnd w:id="10"/>
      <w:r/>
      <w:bookmarkEnd w:id="11"/>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w:t>
      </w:r>
      <w:r>
        <w:rPr>
          <w:rFonts w:hint="eastAsia" w:ascii="宋体" w:hAnsi="宋体" w:cs="宋体"/>
          <w:b/>
          <w:bCs/>
          <w:color w:val="000000"/>
          <w:sz w:val="24"/>
          <w:szCs w:val="24"/>
          <w:highlight w:val="none"/>
          <w:u w:val="single"/>
          <w:lang w:val="en-US" w:eastAsia="zh-CN"/>
        </w:rPr>
        <w:t xml:space="preserve">南通市通州区中医院</w:t>
      </w:r>
      <w:r>
        <w:rPr>
          <w:rFonts w:hint="eastAsia" w:ascii="宋体" w:hAnsi="宋体" w:eastAsia="宋体" w:cs="宋体"/>
          <w:b w:val="0"/>
          <w:bCs w:val="0"/>
          <w:color w:val="000000"/>
          <w:sz w:val="24"/>
          <w:szCs w:val="24"/>
          <w:highlight w:val="none"/>
          <w:u w:val="none"/>
        </w:rPr>
        <w:t xml:space="preserve">的</w:t>
      </w:r>
      <w:r>
        <w:rPr>
          <w:rFonts w:hint="eastAsia" w:ascii="宋体" w:hAnsi="宋体" w:eastAsia="宋体" w:cs="宋体"/>
          <w:color w:val="000000"/>
          <w:sz w:val="24"/>
          <w:szCs w:val="24"/>
          <w:highlight w:val="none"/>
        </w:rPr>
        <w:t xml:space="preserve">委托，</w:t>
      </w:r>
      <w:r>
        <w:rPr>
          <w:rFonts w:hint="eastAsia" w:ascii="宋体" w:hAnsi="宋体" w:eastAsia="宋体" w:cs="宋体"/>
          <w:b/>
          <w:bCs/>
          <w:color w:val="000000"/>
          <w:sz w:val="24"/>
          <w:szCs w:val="24"/>
          <w:highlight w:val="none"/>
          <w:u w:val="single"/>
          <w:lang w:val="en-US" w:eastAsia="zh-CN"/>
        </w:rPr>
        <w:t xml:space="preserve">江苏睿博工程技术有限公司</w:t>
      </w:r>
      <w:r>
        <w:rPr>
          <w:rFonts w:hint="eastAsia" w:ascii="宋体" w:hAnsi="宋体" w:eastAsia="宋体" w:cs="宋体"/>
          <w:color w:val="000000"/>
          <w:sz w:val="24"/>
          <w:szCs w:val="24"/>
          <w:highlight w:val="none"/>
        </w:rPr>
        <w:t xml:space="preserve">就</w:t>
      </w:r>
      <w:r>
        <w:rPr>
          <w:rFonts w:hint="eastAsia" w:ascii="宋体" w:hAnsi="宋体" w:cs="宋体"/>
          <w:b/>
          <w:bCs/>
          <w:color w:val="000000"/>
          <w:sz w:val="24"/>
          <w:szCs w:val="24"/>
          <w:highlight w:val="none"/>
          <w:u w:val="single"/>
          <w:lang w:val="en-US" w:eastAsia="zh-CN"/>
        </w:rPr>
        <w:t xml:space="preserve">3.0T磁共振采购项目</w:t>
      </w:r>
      <w:r>
        <w:rPr>
          <w:rFonts w:hint="eastAsia" w:ascii="宋体" w:hAnsi="宋体" w:eastAsia="宋体" w:cs="宋体"/>
          <w:b/>
          <w:bCs/>
          <w:color w:val="000000"/>
          <w:sz w:val="24"/>
          <w:szCs w:val="24"/>
          <w:highlight w:val="none"/>
          <w:u w:val="single"/>
          <w:lang w:eastAsia="zh-CN"/>
        </w:rPr>
        <w:t xml:space="preserve">（</w:t>
      </w:r>
      <w:r>
        <w:rPr>
          <w:rFonts w:hint="eastAsia" w:ascii="宋体" w:hAnsi="宋体" w:cs="宋体"/>
          <w:b/>
          <w:bCs/>
          <w:color w:val="000000"/>
          <w:sz w:val="24"/>
          <w:szCs w:val="24"/>
          <w:highlight w:val="none"/>
          <w:u w:val="single"/>
          <w:lang w:val="en-US" w:eastAsia="zh-CN"/>
        </w:rPr>
        <w:t xml:space="preserve">JSZC-320612-RBGC-G2026-0003 </w:t>
      </w:r>
      <w:r>
        <w:rPr>
          <w:rFonts w:hint="eastAsia" w:ascii="宋体" w:hAnsi="宋体" w:eastAsia="宋体" w:cs="宋体"/>
          <w:b/>
          <w:bCs/>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进行</w:t>
      </w:r>
      <w:r>
        <w:rPr>
          <w:rFonts w:hint="eastAsia" w:ascii="宋体" w:hAnsi="宋体" w:eastAsia="宋体" w:cs="宋体"/>
          <w:b/>
          <w:bCs/>
          <w:color w:val="000000"/>
          <w:sz w:val="24"/>
          <w:szCs w:val="24"/>
          <w:highlight w:val="none"/>
          <w:u w:val="single"/>
        </w:rPr>
        <w:t xml:space="preserve">公开招标</w:t>
      </w:r>
      <w:r>
        <w:rPr>
          <w:rFonts w:hint="eastAsia" w:ascii="宋体" w:hAnsi="宋体" w:eastAsia="宋体" w:cs="宋体"/>
          <w:color w:val="000000"/>
          <w:sz w:val="24"/>
          <w:szCs w:val="24"/>
          <w:highlight w:val="none"/>
        </w:rPr>
        <w:t xml:space="preserve">采购，欢迎符合条件的</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投标。</w:t>
      </w:r>
      <w:r/>
    </w:p>
    <w:p>
      <w:pPr>
        <w:spacing w:line="240" w:lineRule="auto"/>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rPr>
        <w:t xml:space="preserve">项目概况</w:t>
      </w:r>
      <w:r/>
    </w:p>
    <w:p>
      <w:pPr>
        <w:ind w:firstLine="482"/>
        <w:spacing w:line="240" w:lineRule="auto"/>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sz w:val="24"/>
          <w:szCs w:val="24"/>
          <w:highlight w:val="none"/>
          <w:u w:val="single"/>
          <w:lang w:eastAsia="zh-CN"/>
        </w:rPr>
        <w:t xml:space="preserve">南通市通州区中医院3.0T磁共振采购项目</w:t>
      </w:r>
      <w:r>
        <w:rPr>
          <w:rFonts w:hint="eastAsia" w:ascii="宋体" w:hAnsi="宋体" w:eastAsia="宋体" w:cs="宋体"/>
          <w:color w:val="000000"/>
          <w:sz w:val="24"/>
          <w:szCs w:val="24"/>
          <w:highlight w:val="none"/>
        </w:rPr>
        <w:t xml:space="preserve">的潜在投标人可在</w:t>
      </w:r>
      <w:r>
        <w:rPr>
          <w:rFonts w:hint="eastAsia" w:ascii="宋体" w:hAnsi="宋体" w:eastAsia="宋体" w:cs="宋体"/>
          <w:color w:val="000000"/>
          <w:sz w:val="24"/>
          <w:szCs w:val="24"/>
          <w:highlight w:val="none"/>
          <w:u w:val="single"/>
        </w:rPr>
        <w:t xml:space="preserve">“</w:t>
      </w:r>
      <w:r>
        <w:rPr>
          <w:rFonts w:hint="eastAsia" w:ascii="宋体" w:hAnsi="宋体" w:eastAsia="宋体" w:cs="宋体"/>
          <w:b/>
          <w:bCs/>
          <w:color w:val="000000"/>
          <w:sz w:val="24"/>
          <w:szCs w:val="24"/>
          <w:highlight w:val="none"/>
          <w:u w:val="single"/>
        </w:rPr>
        <w:t xml:space="preserve">江苏政府采购网</w:t>
      </w:r>
      <w:r>
        <w:rPr>
          <w:rFonts w:hint="eastAsia" w:ascii="宋体" w:hAnsi="宋体" w:eastAsia="宋体" w:cs="宋体"/>
          <w:color w:val="000000"/>
          <w:sz w:val="24"/>
          <w:szCs w:val="24"/>
          <w:highlight w:val="none"/>
          <w:u w:val="single"/>
        </w:rPr>
        <w:t xml:space="preserve">”</w:t>
      </w:r>
      <w:r>
        <w:rPr>
          <w:rFonts w:ascii="Times New Roman" w:hAnsi="Times New Roman" w:eastAsia="宋体" w:cs="Times New Roman"/>
          <w:color w:val="000000"/>
          <w:sz w:val="24"/>
          <w:szCs w:val="24"/>
          <w:highlight w:val="none"/>
          <w:u w:val="single"/>
        </w:rPr>
        <w:t xml:space="preserve">http://jszfcg.jscz.gov.cn/jszc/login</w:t>
      </w:r>
      <w:r>
        <w:rPr>
          <w:rFonts w:hint="eastAsia" w:ascii="宋体" w:hAnsi="宋体" w:eastAsia="宋体" w:cs="宋体"/>
          <w:color w:val="000000"/>
          <w:sz w:val="24"/>
          <w:szCs w:val="24"/>
          <w:highlight w:val="none"/>
          <w:u w:val="none"/>
        </w:rPr>
        <w:t xml:space="preserve">自行免费下载</w:t>
      </w:r>
      <w:r>
        <w:rPr>
          <w:rFonts w:hint="eastAsia" w:ascii="宋体" w:hAnsi="宋体" w:eastAsia="宋体" w:cs="宋体"/>
          <w:color w:val="000000"/>
          <w:sz w:val="24"/>
          <w:szCs w:val="24"/>
          <w:highlight w:val="none"/>
        </w:rPr>
        <w:t xml:space="preserve">招标文件，并于</w:t>
      </w:r>
      <w:r>
        <w:rPr>
          <w:rFonts w:hint="eastAsia" w:ascii="宋体" w:hAnsi="宋体" w:eastAsia="宋体" w:cs="宋体"/>
          <w:b/>
          <w:bCs/>
          <w:color w:val="ff0000"/>
          <w:sz w:val="24"/>
          <w:szCs w:val="24"/>
          <w:highlight w:val="none"/>
          <w:u w:val="single"/>
          <w:lang w:val="en-US" w:eastAsia="zh-CN"/>
        </w:rPr>
        <w:t xml:space="preserve">202</w:t>
      </w:r>
      <w:r>
        <w:rPr>
          <w:rFonts w:hint="eastAsia" w:ascii="宋体" w:hAnsi="宋体" w:cs="宋体"/>
          <w:b/>
          <w:bCs/>
          <w:color w:val="ff0000"/>
          <w:sz w:val="24"/>
          <w:szCs w:val="24"/>
          <w:highlight w:val="none"/>
          <w:u w:val="single"/>
          <w:lang w:val="en-US" w:eastAsia="zh-CN"/>
        </w:rPr>
        <w:t xml:space="preserve">6</w:t>
      </w:r>
      <w:r>
        <w:rPr>
          <w:rFonts w:hint="eastAsia" w:ascii="宋体" w:hAnsi="宋体" w:eastAsia="宋体" w:cs="宋体"/>
          <w:b/>
          <w:bCs/>
          <w:color w:val="ff0000"/>
          <w:sz w:val="24"/>
          <w:szCs w:val="24"/>
          <w:highlight w:val="none"/>
          <w:u w:val="single"/>
          <w:lang w:val="en-US" w:eastAsia="zh-CN"/>
        </w:rPr>
        <w:t xml:space="preserve">年</w:t>
      </w:r>
      <w:r>
        <w:rPr>
          <w:rFonts w:hint="eastAsia" w:ascii="宋体" w:hAnsi="宋体" w:cs="宋体"/>
          <w:b/>
          <w:bCs/>
          <w:color w:val="ff0000"/>
          <w:sz w:val="24"/>
          <w:szCs w:val="24"/>
          <w:highlight w:val="none"/>
          <w:u w:val="single"/>
          <w:lang w:val="en-US" w:eastAsia="zh-CN"/>
        </w:rPr>
        <w:t xml:space="preserve">5月9日9时00分</w:t>
      </w:r>
      <w:r>
        <w:rPr>
          <w:rFonts w:hint="eastAsia" w:ascii="宋体" w:hAnsi="宋体" w:eastAsia="宋体" w:cs="宋体"/>
          <w:b/>
          <w:bCs/>
          <w:color w:val="ff0000"/>
          <w:sz w:val="24"/>
          <w:szCs w:val="24"/>
          <w:highlight w:val="none"/>
          <w:u w:val="single"/>
        </w:rPr>
        <w:t xml:space="preserve">（北京时间）</w:t>
      </w:r>
      <w:r>
        <w:rPr>
          <w:rFonts w:hint="eastAsia" w:ascii="宋体" w:hAnsi="宋体" w:eastAsia="宋体" w:cs="宋体"/>
          <w:bCs/>
          <w:color w:val="000000"/>
          <w:sz w:val="24"/>
          <w:szCs w:val="24"/>
          <w:highlight w:val="none"/>
        </w:rPr>
        <w:t xml:space="preserve">前递交投标文件</w:t>
      </w:r>
      <w:r>
        <w:rPr>
          <w:rFonts w:hint="eastAsia" w:ascii="宋体" w:hAnsi="宋体" w:eastAsia="宋体" w:cs="宋体"/>
          <w:color w:val="000000"/>
          <w:sz w:val="24"/>
          <w:szCs w:val="24"/>
          <w:highlight w:val="none"/>
        </w:rPr>
        <w:t xml:space="preserve">。</w:t>
      </w:r>
      <w:r/>
    </w:p>
    <w:p>
      <w:pPr>
        <w:ind w:firstLine="373"/>
        <w:keepLines/>
        <w:keepNext/>
        <w:spacing w:before="145" w:afterAutospacing="0" w:line="240" w:lineRule="auto"/>
        <w:rPr>
          <w:rFonts w:hint="eastAsia" w:ascii="宋体" w:hAnsi="宋体" w:eastAsia="宋体" w:cs="宋体"/>
          <w:color w:val="000000"/>
          <w:sz w:val="24"/>
          <w:szCs w:val="24"/>
          <w:highlight w:val="none"/>
        </w:rPr>
        <w:outlineLvl w:val="1"/>
      </w:pPr>
      <w:r/>
      <w:bookmarkStart w:id="12" w:name="_Toc35393621"/>
      <w:r/>
      <w:bookmarkStart w:id="13" w:name="_Toc28359002"/>
      <w:r/>
      <w:bookmarkStart w:id="14" w:name="_Toc35393790"/>
      <w:r/>
      <w:bookmarkStart w:id="15" w:name="_Toc27188"/>
      <w:r/>
      <w:bookmarkStart w:id="16" w:name="_Toc28359079"/>
      <w:r/>
      <w:bookmarkStart w:id="17" w:name="_Toc4038"/>
      <w:r/>
      <w:bookmarkStart w:id="18" w:name="_Toc38985263"/>
      <w:r/>
      <w:bookmarkStart w:id="19" w:name="_Hlk24379207"/>
      <w:r>
        <w:rPr>
          <w:rFonts w:hint="eastAsia" w:ascii="宋体" w:hAnsi="宋体" w:eastAsia="宋体" w:cs="宋体"/>
          <w:b/>
          <w:bCs/>
          <w:color w:val="000000"/>
          <w:sz w:val="24"/>
          <w:szCs w:val="24"/>
          <w:highlight w:val="none"/>
        </w:rPr>
        <w:t xml:space="preserve">一、项目基本情况</w:t>
      </w:r>
      <w:bookmarkEnd w:id="12"/>
      <w:r/>
      <w:bookmarkEnd w:id="13"/>
      <w:r/>
      <w:bookmarkEnd w:id="14"/>
      <w:r/>
      <w:bookmarkEnd w:id="15"/>
      <w:r/>
      <w:bookmarkEnd w:id="16"/>
      <w:r/>
      <w:bookmarkEnd w:id="17"/>
      <w:r/>
      <w:bookmarkEnd w:id="18"/>
      <w:r/>
      <w:r/>
    </w:p>
    <w:p>
      <w:pPr>
        <w:ind w:firstLine="480"/>
        <w:spacing w:beforeAutospacing="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1.项目编号：</w:t>
      </w:r>
      <w:r>
        <w:rPr>
          <w:rFonts w:hint="eastAsia" w:ascii="宋体" w:hAnsi="宋体" w:cs="宋体"/>
          <w:color w:val="000000"/>
          <w:sz w:val="24"/>
          <w:szCs w:val="24"/>
          <w:highlight w:val="none"/>
          <w:lang w:val="en-US" w:eastAsia="zh-CN"/>
        </w:rPr>
        <w:t xml:space="preserve">JSZC-320612-RBGC-G2026-0003</w:t>
      </w:r>
      <w:r/>
    </w:p>
    <w:p>
      <w:pPr>
        <w:ind w:firstLine="480"/>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cs="宋体"/>
          <w:color w:val="000000"/>
          <w:sz w:val="24"/>
          <w:szCs w:val="24"/>
          <w:highlight w:val="none"/>
          <w:lang w:eastAsia="zh-CN"/>
        </w:rPr>
        <w:t xml:space="preserve">南通市通州区中医院3.0T磁共振采购项目</w:t>
      </w:r>
      <w:r/>
    </w:p>
    <w:p>
      <w:pPr>
        <w:ind w:firstLine="480"/>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3.项目属性：货物</w:t>
      </w:r>
      <w:r/>
    </w:p>
    <w:p>
      <w:pPr>
        <w:ind w:firstLine="480"/>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4.项目行业：工业</w:t>
      </w:r>
      <w:bookmarkEnd w:id="19"/>
      <w:r/>
      <w:r/>
    </w:p>
    <w:p>
      <w:pPr>
        <w:ind w:firstLine="480"/>
        <w:spacing w:line="24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.预算</w:t>
      </w:r>
      <w:r>
        <w:rPr>
          <w:rFonts w:hint="eastAsia" w:ascii="宋体" w:hAnsi="宋体" w:eastAsia="宋体" w:cs="宋体"/>
          <w:color w:val="000000"/>
          <w:sz w:val="24"/>
          <w:szCs w:val="24"/>
          <w:highlight w:val="none"/>
          <w:lang w:val="en-US" w:eastAsia="zh-CN"/>
        </w:rPr>
        <w:t xml:space="preserve">总</w:t>
      </w:r>
      <w:r>
        <w:rPr>
          <w:rFonts w:hint="eastAsia" w:ascii="宋体" w:hAnsi="宋体" w:eastAsia="宋体" w:cs="宋体"/>
          <w:color w:val="000000"/>
          <w:sz w:val="24"/>
          <w:szCs w:val="24"/>
          <w:highlight w:val="none"/>
        </w:rPr>
        <w:t xml:space="preserve">金额：</w:t>
      </w:r>
      <w:r>
        <w:rPr>
          <w:rFonts w:hint="eastAsia" w:ascii="宋体" w:hAnsi="宋体" w:cs="宋体"/>
          <w:color w:val="000000"/>
          <w:sz w:val="24"/>
          <w:szCs w:val="24"/>
          <w:highlight w:val="none"/>
          <w:lang w:val="en-US" w:eastAsia="zh-CN"/>
        </w:rPr>
        <w:t xml:space="preserve">2000</w:t>
      </w:r>
      <w:r>
        <w:rPr>
          <w:rFonts w:hint="eastAsia" w:ascii="宋体" w:hAnsi="宋体" w:eastAsia="宋体" w:cs="宋体"/>
          <w:color w:val="000000"/>
          <w:sz w:val="24"/>
          <w:szCs w:val="24"/>
          <w:highlight w:val="none"/>
          <w:lang w:val="en-US" w:eastAsia="zh-CN"/>
        </w:rPr>
        <w:t xml:space="preserve">万元</w:t>
      </w:r>
      <w:r/>
    </w:p>
    <w:p>
      <w:pPr>
        <w:ind w:firstLine="480"/>
        <w:spacing w:line="24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6.最高限价：</w:t>
      </w:r>
      <w:r>
        <w:rPr>
          <w:rFonts w:hint="eastAsia" w:ascii="宋体" w:hAnsi="宋体" w:cs="宋体"/>
          <w:color w:val="000000"/>
          <w:sz w:val="24"/>
          <w:szCs w:val="24"/>
          <w:highlight w:val="none"/>
          <w:lang w:val="en-US" w:eastAsia="zh-CN"/>
        </w:rPr>
        <w:t xml:space="preserve">1950</w:t>
      </w:r>
      <w:r>
        <w:rPr>
          <w:rFonts w:hint="eastAsia" w:ascii="宋体" w:hAnsi="宋体" w:eastAsia="宋体" w:cs="宋体"/>
          <w:color w:val="000000"/>
          <w:sz w:val="24"/>
          <w:szCs w:val="24"/>
          <w:highlight w:val="none"/>
          <w:lang w:val="en-US" w:eastAsia="zh-CN"/>
        </w:rPr>
        <w:t xml:space="preserve">万元</w:t>
      </w:r>
      <w:r/>
    </w:p>
    <w:p>
      <w:pPr>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.采购需求：详见招标文件</w:t>
      </w:r>
      <w:r/>
    </w:p>
    <w:tbl>
      <w:tblPr>
        <w:tblStyle w:val="1077"/>
        <w:tblW w:w="83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40"/>
        <w:gridCol w:w="727"/>
        <w:gridCol w:w="987"/>
        <w:gridCol w:w="2283"/>
        <w:gridCol w:w="2743"/>
      </w:tblGrid>
      <w:tr>
        <w:trPr>
          <w:jc w:val="center"/>
          <w:trHeight w:val="494"/>
        </w:trPr>
        <w:tc>
          <w:tcPr>
            <w:tcW w:w="1640" w:type="dxa"/>
            <w:vAlign w:val="center"/>
            <w:textDirection w:val="lrTb"/>
            <w:noWrap w:val="false"/>
          </w:tcPr>
          <w:p>
            <w:pPr>
              <w:jc w:val="center"/>
              <w:spacing w:line="240" w:lineRule="auto"/>
              <w:rPr>
                <w:rFonts w:ascii="宋体" w:hAnsi="宋体" w:eastAsia="宋体" w:cs="Times New Roman"/>
                <w:b/>
                <w:bCs/>
                <w:color w:val="000000"/>
                <w:sz w:val="24"/>
                <w:szCs w:val="24"/>
                <w:highlight w:val="none"/>
              </w:rPr>
            </w:pPr>
            <w:r/>
            <w:bookmarkStart w:id="20" w:name="_Toc28359003"/>
            <w:r/>
            <w:bookmarkStart w:id="21" w:name="_Toc35393791"/>
            <w:r/>
            <w:bookmarkStart w:id="22" w:name="_Toc35393622"/>
            <w:r/>
            <w:bookmarkStart w:id="23" w:name="_Toc38985264"/>
            <w:r/>
            <w:bookmarkStart w:id="24" w:name="_Toc28359080"/>
            <w:r>
              <w:rPr>
                <w:rFonts w:hint="eastAsia" w:ascii="宋体" w:hAnsi="宋体" w:eastAsia="宋体" w:cs="Times New Roman"/>
                <w:b/>
                <w:bCs/>
                <w:color w:val="000000"/>
                <w:sz w:val="24"/>
                <w:szCs w:val="24"/>
                <w:highlight w:val="none"/>
                <w:lang w:val="en-US" w:eastAsia="zh-CN"/>
              </w:rPr>
              <w:t xml:space="preserve">设备名称</w:t>
            </w:r>
            <w:r/>
          </w:p>
        </w:tc>
        <w:tc>
          <w:tcPr>
            <w:tcW w:w="727" w:type="dxa"/>
            <w:vAlign w:val="center"/>
            <w:textDirection w:val="lrTb"/>
            <w:noWrap w:val="false"/>
          </w:tcPr>
          <w:p>
            <w:pPr>
              <w:jc w:val="center"/>
              <w:spacing w:line="240" w:lineRule="auto"/>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数量</w:t>
            </w:r>
            <w:r/>
          </w:p>
        </w:tc>
        <w:tc>
          <w:tcPr>
            <w:tcW w:w="987" w:type="dxa"/>
            <w:vAlign w:val="center"/>
            <w:textDirection w:val="lrTb"/>
            <w:noWrap w:val="false"/>
          </w:tcPr>
          <w:p>
            <w:pPr>
              <w:jc w:val="center"/>
              <w:spacing w:line="240" w:lineRule="auto"/>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质保期</w:t>
            </w:r>
            <w:r/>
          </w:p>
        </w:tc>
        <w:tc>
          <w:tcPr>
            <w:tcW w:w="2283" w:type="dxa"/>
            <w:vAlign w:val="center"/>
            <w:textDirection w:val="lrTb"/>
            <w:noWrap w:val="false"/>
          </w:tcPr>
          <w:p>
            <w:pPr>
              <w:jc w:val="center"/>
              <w:spacing w:line="240" w:lineRule="auto"/>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rPr>
              <w:t xml:space="preserve">是否接受进口产品</w:t>
            </w:r>
            <w:r/>
          </w:p>
        </w:tc>
        <w:tc>
          <w:tcPr>
            <w:tcW w:w="2743" w:type="dxa"/>
            <w:vAlign w:val="center"/>
            <w:textDirection w:val="lrTb"/>
            <w:noWrap w:val="false"/>
          </w:tcPr>
          <w:p>
            <w:pPr>
              <w:jc w:val="center"/>
              <w:spacing w:line="240" w:lineRule="auto"/>
              <w:rPr>
                <w:rFonts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是否专门面向中小企业</w:t>
            </w:r>
            <w:r/>
          </w:p>
        </w:tc>
      </w:tr>
      <w:tr>
        <w:trPr>
          <w:jc w:val="center"/>
          <w:trHeight w:val="494"/>
        </w:trPr>
        <w:tc>
          <w:tcPr>
            <w:tcW w:w="1640" w:type="dxa"/>
            <w:vAlign w:val="center"/>
            <w:textDirection w:val="lrTb"/>
            <w:noWrap w:val="false"/>
          </w:tcPr>
          <w:p>
            <w:pPr>
              <w:jc w:val="center"/>
              <w:spacing w:line="240" w:lineRule="auto"/>
              <w:rPr>
                <w:rFonts w:ascii="宋体" w:hAnsi="宋体" w:eastAsia="宋体" w:cs="Times New Roman"/>
                <w:b w:val="0"/>
                <w:bCs w:val="0"/>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3.0T磁共振</w:t>
            </w:r>
            <w:r/>
          </w:p>
        </w:tc>
        <w:tc>
          <w:tcPr>
            <w:tcW w:w="727" w:type="dxa"/>
            <w:vAlign w:val="center"/>
            <w:textDirection w:val="lrTb"/>
            <w:noWrap w:val="false"/>
          </w:tcPr>
          <w:p>
            <w:pPr>
              <w:jc w:val="center"/>
              <w:spacing w:line="240" w:lineRule="auto"/>
              <w:rPr>
                <w:rFonts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1台</w:t>
            </w:r>
            <w:r/>
          </w:p>
        </w:tc>
        <w:tc>
          <w:tcPr>
            <w:tcW w:w="987" w:type="dxa"/>
            <w:vAlign w:val="center"/>
            <w:textDirection w:val="lrTb"/>
            <w:noWrap w:val="false"/>
          </w:tcPr>
          <w:p>
            <w:pPr>
              <w:jc w:val="center"/>
              <w:spacing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三年</w:t>
            </w:r>
            <w:r/>
          </w:p>
        </w:tc>
        <w:tc>
          <w:tcPr>
            <w:tcW w:w="2283" w:type="dxa"/>
            <w:vAlign w:val="center"/>
            <w:textDirection w:val="lrTb"/>
            <w:noWrap w:val="false"/>
          </w:tcPr>
          <w:p>
            <w:pPr>
              <w:jc w:val="center"/>
              <w:spacing w:line="240" w:lineRule="auto"/>
              <w:rPr>
                <w:rFonts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否</w:t>
            </w:r>
            <w:r/>
          </w:p>
        </w:tc>
        <w:tc>
          <w:tcPr>
            <w:tcW w:w="2743" w:type="dxa"/>
            <w:vAlign w:val="center"/>
            <w:textDirection w:val="lrTb"/>
            <w:noWrap w:val="false"/>
          </w:tcPr>
          <w:p>
            <w:pPr>
              <w:jc w:val="center"/>
              <w:spacing w:line="240" w:lineRule="auto"/>
              <w:rPr>
                <w:rFonts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否</w:t>
            </w:r>
            <w:r/>
          </w:p>
        </w:tc>
      </w:tr>
    </w:tbl>
    <w:p>
      <w:pPr>
        <w:numPr>
          <w:ilvl w:val="0"/>
          <w:numId w:val="0"/>
        </w:numPr>
        <w:ind w:firstLine="480"/>
        <w:spacing w:line="240" w:lineRule="auto"/>
        <w:rPr>
          <w:rFonts w:ascii="宋体" w:hAnsi="宋体"/>
          <w:bCs/>
          <w:sz w:val="24"/>
          <w:szCs w:val="24"/>
          <w:highlight w:val="none"/>
          <w:lang w:val="en-US" w:eastAsia="zh-CN"/>
        </w:rPr>
      </w:pPr>
      <w:r>
        <w:rPr>
          <w:rFonts w:hint="eastAsia" w:ascii="宋体" w:hAnsi="宋体" w:eastAsia="宋体" w:cs="Times New Roman"/>
          <w:bCs/>
          <w:sz w:val="24"/>
          <w:szCs w:val="24"/>
          <w:highlight w:val="none"/>
          <w:lang w:val="en-US" w:eastAsia="zh-CN" w:bidi="ar-SA"/>
        </w:rPr>
        <w:t xml:space="preserve">8.</w:t>
      </w:r>
      <w:r>
        <w:rPr>
          <w:rFonts w:hint="eastAsia" w:ascii="宋体" w:hAnsi="宋体"/>
          <w:bCs/>
          <w:sz w:val="24"/>
          <w:szCs w:val="24"/>
          <w:highlight w:val="none"/>
          <w:lang w:val="en-US" w:eastAsia="zh-CN"/>
        </w:rPr>
        <w:t xml:space="preserve">合同履行期限：合同签订接医院通知后30天内交货</w:t>
      </w:r>
      <w:r/>
    </w:p>
    <w:p>
      <w:pPr>
        <w:numPr>
          <w:ilvl w:val="0"/>
          <w:numId w:val="0"/>
        </w:numPr>
        <w:ind w:firstLine="480"/>
        <w:spacing w:line="240" w:lineRule="auto"/>
        <w:rPr>
          <w:rFonts w:hint="eastAsia" w:ascii="宋体" w:hAnsi="宋体"/>
          <w:bCs/>
          <w:sz w:val="24"/>
          <w:szCs w:val="24"/>
          <w:highlight w:val="none"/>
          <w:lang w:val="en-US" w:eastAsia="zh-CN"/>
        </w:rPr>
      </w:pPr>
      <w:r>
        <w:rPr>
          <w:rFonts w:hint="eastAsia" w:ascii="宋体" w:hAnsi="宋体" w:eastAsia="宋体" w:cs="Times New Roman"/>
          <w:bCs/>
          <w:sz w:val="24"/>
          <w:szCs w:val="24"/>
          <w:highlight w:val="none"/>
          <w:lang w:val="en-US" w:eastAsia="zh-CN" w:bidi="ar-SA"/>
        </w:rPr>
        <w:t xml:space="preserve">9.</w:t>
      </w:r>
      <w:r>
        <w:rPr>
          <w:rFonts w:hint="eastAsia" w:ascii="宋体" w:hAnsi="宋体"/>
          <w:bCs/>
          <w:sz w:val="24"/>
          <w:szCs w:val="24"/>
          <w:highlight w:val="none"/>
          <w:lang w:val="en-US" w:eastAsia="zh-CN"/>
        </w:rPr>
        <w:t xml:space="preserve">本项目是否接受联合体投标：否</w:t>
      </w:r>
      <w:r/>
    </w:p>
    <w:p>
      <w:pPr>
        <w:numPr>
          <w:ilvl w:val="0"/>
          <w:numId w:val="0"/>
        </w:numPr>
        <w:ind w:firstLine="480"/>
        <w:spacing w:line="240" w:lineRule="auto"/>
        <w:rPr>
          <w:rFonts w:ascii="宋体" w:hAnsi="宋体" w:eastAsia="宋体" w:cs="Times New Roman"/>
          <w:bCs/>
          <w:sz w:val="24"/>
          <w:szCs w:val="24"/>
          <w:highlight w:val="none"/>
          <w:lang w:val="en-US" w:eastAsia="zh-CN"/>
        </w:rPr>
      </w:pPr>
      <w:r>
        <w:rPr>
          <w:rFonts w:hint="eastAsia" w:ascii="宋体" w:hAnsi="宋体"/>
          <w:bCs/>
          <w:sz w:val="24"/>
          <w:szCs w:val="24"/>
          <w:highlight w:val="none"/>
          <w:lang w:val="en-US" w:eastAsia="zh-CN"/>
        </w:rPr>
        <w:t xml:space="preserve">10.本项目是否接受转包和分包：否</w:t>
      </w:r>
      <w:r/>
    </w:p>
    <w:p>
      <w:pPr>
        <w:pStyle w:val="1083"/>
        <w:rPr>
          <w:highlight w:val="none"/>
          <w:lang w:val="en-US"/>
        </w:rPr>
      </w:pPr>
      <w:r>
        <w:rPr>
          <w:highlight w:val="none"/>
          <w:lang w:val="en-US"/>
        </w:rPr>
      </w:r>
      <w:r/>
    </w:p>
    <w:p>
      <w:pPr>
        <w:spacing w:line="240" w:lineRule="auto"/>
        <w:rPr>
          <w:rFonts w:hint="eastAsia"/>
          <w:highlight w:val="none"/>
        </w:rPr>
      </w:pPr>
      <w:r>
        <w:rPr>
          <w:rFonts w:hint="eastAsia"/>
          <w:highlight w:val="none"/>
        </w:rPr>
      </w:r>
      <w:r/>
    </w:p>
    <w:p>
      <w:pPr>
        <w:ind w:firstLine="373"/>
        <w:keepLines/>
        <w:keepNext/>
        <w:spacing w:beforeAutospacing="0" w:afterAutospacing="0" w:line="240" w:lineRule="auto"/>
        <w:rPr>
          <w:rFonts w:hint="eastAsia" w:ascii="宋体" w:hAnsi="宋体" w:eastAsia="宋体" w:cs="宋体"/>
          <w:b/>
          <w:bCs/>
          <w:color w:val="000000"/>
          <w:sz w:val="24"/>
          <w:szCs w:val="24"/>
          <w:highlight w:val="none"/>
        </w:rPr>
        <w:outlineLvl w:val="1"/>
      </w:pPr>
      <w:r/>
      <w:bookmarkStart w:id="25" w:name="_Toc19192"/>
      <w:r/>
      <w:bookmarkStart w:id="26" w:name="_Toc1578"/>
      <w:r>
        <w:rPr>
          <w:rFonts w:hint="eastAsia" w:ascii="宋体" w:hAnsi="宋体" w:eastAsia="宋体" w:cs="宋体"/>
          <w:b/>
          <w:bCs/>
          <w:color w:val="000000"/>
          <w:sz w:val="24"/>
          <w:szCs w:val="24"/>
          <w:highlight w:val="none"/>
        </w:rPr>
        <w:t xml:space="preserve">二、申请人的资格要求</w:t>
      </w:r>
      <w:bookmarkEnd w:id="20"/>
      <w:r/>
      <w:bookmarkEnd w:id="21"/>
      <w:r/>
      <w:bookmarkEnd w:id="22"/>
      <w:r/>
      <w:bookmarkEnd w:id="23"/>
      <w:r/>
      <w:bookmarkEnd w:id="24"/>
      <w:r/>
      <w:bookmarkEnd w:id="25"/>
      <w:r/>
      <w:bookmarkEnd w:id="26"/>
      <w:r/>
      <w:r/>
    </w:p>
    <w:p>
      <w:pPr>
        <w:ind w:firstLine="482"/>
        <w:spacing w:line="24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（一）通用资格要求</w:t>
      </w:r>
      <w:r/>
    </w:p>
    <w:p>
      <w:pPr>
        <w:ind w:firstLine="480"/>
        <w:spacing w:line="24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1.满足《中华人民共和国政府采购法》第二十二条规定</w:t>
      </w:r>
      <w:r>
        <w:rPr>
          <w:rFonts w:hint="eastAsia" w:ascii="宋体" w:hAnsi="宋体" w:eastAsia="宋体" w:cs="宋体"/>
          <w:color w:val="000000"/>
          <w:sz w:val="24"/>
          <w:szCs w:val="24"/>
          <w:highlight w:val="none"/>
          <w:lang w:eastAsia="zh-CN"/>
        </w:rPr>
        <w:t xml:space="preserve">：</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eastAsia="zh-CN"/>
        </w:rPr>
        <w:t xml:space="preserve">具有独立承担民事</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责任的能力（提供事业单位法人证书或者企业单位的营业执照；</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lang w:eastAsia="zh-CN"/>
        </w:rPr>
        <w:t xml:space="preserve">为自然人的，提供其身份证）（复印件）</w:t>
      </w:r>
      <w:r>
        <w:rPr>
          <w:rFonts w:hint="eastAsia" w:ascii="宋体" w:hAnsi="宋体" w:eastAsia="宋体" w:cs="宋体"/>
          <w:color w:val="000000"/>
          <w:sz w:val="24"/>
          <w:szCs w:val="24"/>
          <w:highlight w:val="none"/>
        </w:rPr>
        <w:t xml:space="preserve">；</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具有良好的商业信誉和健全的财务会计制度（</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eastAsia="zh-CN"/>
        </w:rPr>
        <w:t xml:space="preserve">202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或202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000000"/>
          <w:sz w:val="24"/>
          <w:szCs w:val="24"/>
          <w:highlight w:val="none"/>
        </w:rPr>
        <w:t xml:space="preserve">年度经审计的财务报告，或企业编制的会计报表，或响应截止时间前6个月内银行出具的资信证明）（复印件）（</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为参加本次政府采购活动前1年内注册的公司，无须提供）；</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具有履行合同所必需的设备和专业技术能力（提供书面声明</w:t>
      </w:r>
      <w:r>
        <w:rPr>
          <w:rFonts w:hint="eastAsia" w:ascii="宋体" w:hAnsi="宋体" w:eastAsia="宋体" w:cs="宋体"/>
          <w:color w:val="000000"/>
          <w:sz w:val="24"/>
          <w:szCs w:val="24"/>
          <w:highlight w:val="none"/>
          <w:lang w:val="en-US" w:eastAsia="zh-CN"/>
        </w:rPr>
        <w:t xml:space="preserve">复印件</w:t>
      </w:r>
      <w:r>
        <w:rPr>
          <w:rFonts w:hint="eastAsia" w:ascii="宋体" w:hAnsi="宋体" w:eastAsia="宋体" w:cs="宋体"/>
          <w:color w:val="000000"/>
          <w:sz w:val="24"/>
          <w:szCs w:val="24"/>
          <w:highlight w:val="none"/>
        </w:rPr>
        <w:t xml:space="preserve">）；</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有依法缴纳税收和社会保障资金的良好记录（提供参加本次政府采购活动前6个月内任意一个月依法缴纳税收和社会保障资金的凭据）（复印件）（</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为参加本次政府采购活动前1年内注册的公司，无须提供）； </w:t>
      </w:r>
      <w:r/>
    </w:p>
    <w:p>
      <w:pPr>
        <w:ind w:firstLine="480"/>
        <w:spacing w:line="24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参加政府采购活动前三年内，在经营活动中没有重大违法记录（提供书面声明</w:t>
      </w:r>
      <w:r>
        <w:rPr>
          <w:rFonts w:hint="eastAsia" w:ascii="宋体" w:hAnsi="宋体" w:eastAsia="宋体" w:cs="宋体"/>
          <w:color w:val="000000"/>
          <w:sz w:val="24"/>
          <w:szCs w:val="24"/>
          <w:highlight w:val="none"/>
          <w:lang w:val="en-US" w:eastAsia="zh-CN"/>
        </w:rPr>
        <w:t xml:space="preserve">复印件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1.6法律、行政法规规定的其他条件。</w:t>
      </w:r>
      <w:r/>
    </w:p>
    <w:p>
      <w:pPr>
        <w:ind w:firstLine="482"/>
        <w:spacing w:line="240" w:lineRule="auto"/>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2.禁止投标的情形</w:t>
      </w:r>
      <w:r/>
    </w:p>
    <w:p>
      <w:pPr>
        <w:ind w:firstLine="48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2.1单位负责人为同一人或者存在直接控股、管理关系的不同投标人，不得参加同一合同项下的政府采购活动。</w:t>
      </w:r>
      <w:r/>
    </w:p>
    <w:p>
      <w:pPr>
        <w:ind w:firstLine="48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2.2凡为采购项目提供整体设计、规范编制或者项目管理、监理、检测等服务的投标人，不得再参加该项目的其他采购活动。</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2.3拒绝列入失信被执行人、重大税收违法案件当事人名单、严重违法失信行为记录名单中的投标人参加本项目的投标活动。</w:t>
      </w:r>
      <w:r/>
    </w:p>
    <w:p>
      <w:pPr>
        <w:numPr>
          <w:ilvl w:val="0"/>
          <w:numId w:val="0"/>
        </w:numPr>
        <w:ind w:firstLine="480"/>
        <w:spacing w:line="240" w:lineRule="auto"/>
        <w:rPr>
          <w:rFonts w:hint="default" w:ascii="宋体" w:hAnsi="宋体" w:eastAsia="宋体" w:cs="宋体"/>
          <w:b/>
          <w:bCs/>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bidi="ar-SA"/>
        </w:rPr>
        <w:t xml:space="preserve">（二）</w:t>
      </w:r>
      <w:r>
        <w:rPr>
          <w:rFonts w:hint="eastAsia" w:ascii="宋体" w:hAnsi="宋体" w:eastAsia="宋体" w:cs="宋体"/>
          <w:b/>
          <w:bCs/>
          <w:color w:val="000000"/>
          <w:sz w:val="24"/>
          <w:szCs w:val="24"/>
          <w:highlight w:val="none"/>
        </w:rPr>
        <w:t xml:space="preserve">落实政府采购政策需满足的资格要求</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无</w:t>
      </w:r>
      <w:r/>
    </w:p>
    <w:p>
      <w:pPr>
        <w:numPr>
          <w:ilvl w:val="0"/>
          <w:numId w:val="0"/>
        </w:numPr>
        <w:ind w:firstLine="48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r>
      <w:r/>
    </w:p>
    <w:p>
      <w:pPr>
        <w:numPr>
          <w:ilvl w:val="0"/>
          <w:numId w:val="0"/>
        </w:numPr>
        <w:ind w:firstLine="482"/>
        <w:spacing w:line="240" w:lineRule="auto"/>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bidi="ar-SA"/>
        </w:rPr>
        <w:t xml:space="preserve">（三）</w:t>
      </w:r>
      <w:r>
        <w:rPr>
          <w:rFonts w:hint="eastAsia" w:ascii="宋体" w:hAnsi="宋体" w:eastAsia="宋体" w:cs="宋体"/>
          <w:b/>
          <w:bCs/>
          <w:color w:val="000000"/>
          <w:sz w:val="24"/>
          <w:szCs w:val="24"/>
          <w:highlight w:val="none"/>
        </w:rPr>
        <w:t xml:space="preserve">本项目的特定资格要求</w:t>
      </w:r>
      <w:r/>
    </w:p>
    <w:p>
      <w:pPr>
        <w:ind w:firstLine="480"/>
        <w:spacing w:line="240" w:lineRule="auto"/>
        <w:rPr>
          <w:rFonts w:hint="eastAsia" w:ascii="宋体" w:hAnsi="宋体" w:eastAsia="宋体" w:cs="宋体"/>
          <w:b/>
          <w:bCs/>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1.本项目</w:t>
      </w:r>
      <w:r>
        <w:rPr>
          <w:rFonts w:hint="eastAsia" w:ascii="宋体" w:hAnsi="宋体" w:eastAsia="宋体" w:cs="宋体"/>
          <w:color w:val="000000"/>
          <w:sz w:val="24"/>
          <w:szCs w:val="24"/>
          <w:highlight w:val="none"/>
        </w:rPr>
        <w:t xml:space="preserve">属于医疗</w:t>
      </w:r>
      <w:r>
        <w:rPr>
          <w:rFonts w:hint="eastAsia" w:ascii="宋体" w:hAnsi="宋体" w:eastAsia="宋体" w:cs="宋体"/>
          <w:color w:val="000000"/>
          <w:sz w:val="24"/>
          <w:szCs w:val="24"/>
          <w:highlight w:val="none"/>
          <w:lang w:val="en-US" w:eastAsia="zh-CN"/>
        </w:rPr>
        <w:t xml:space="preserve">设备采购项目</w:t>
      </w:r>
      <w:r>
        <w:rPr>
          <w:rFonts w:hint="eastAsia" w:ascii="宋体" w:hAnsi="宋体" w:eastAsia="宋体" w:cs="宋体"/>
          <w:color w:val="000000"/>
          <w:sz w:val="24"/>
          <w:szCs w:val="24"/>
          <w:highlight w:val="none"/>
        </w:rPr>
        <w:t xml:space="preserve">，根据</w:t>
      </w:r>
      <w:r>
        <w:rPr>
          <w:rFonts w:hint="eastAsia" w:ascii="宋体" w:hAnsi="宋体" w:eastAsia="宋体" w:cs="宋体"/>
          <w:color w:val="000000"/>
          <w:sz w:val="24"/>
          <w:szCs w:val="24"/>
          <w:highlight w:val="none"/>
          <w:lang w:val="en-US" w:eastAsia="zh-CN"/>
        </w:rPr>
        <w:t xml:space="preserve">产品</w:t>
      </w:r>
      <w:r>
        <w:rPr>
          <w:rFonts w:hint="eastAsia" w:ascii="宋体" w:hAnsi="宋体" w:eastAsia="宋体" w:cs="宋体"/>
          <w:color w:val="000000"/>
          <w:sz w:val="24"/>
          <w:szCs w:val="24"/>
          <w:highlight w:val="none"/>
        </w:rPr>
        <w:t xml:space="preserve">注册类别，投标人为经营单位</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须具有</w:t>
      </w:r>
      <w:r>
        <w:rPr>
          <w:rFonts w:hint="eastAsia" w:ascii="宋体" w:hAnsi="宋体" w:eastAsia="宋体" w:cs="宋体"/>
          <w:b/>
          <w:bCs/>
          <w:color w:val="000000"/>
          <w:sz w:val="24"/>
          <w:szCs w:val="24"/>
          <w:highlight w:val="none"/>
        </w:rPr>
        <w:t xml:space="preserve">《医疗器械经营许可证》</w:t>
      </w:r>
      <w:r>
        <w:rPr>
          <w:rFonts w:hint="eastAsia" w:ascii="宋体" w:hAnsi="宋体" w:cs="宋体"/>
          <w:b/>
          <w:bCs/>
          <w:color w:val="000000"/>
          <w:sz w:val="24"/>
          <w:szCs w:val="24"/>
          <w:highlight w:val="none"/>
          <w:lang w:eastAsia="zh-CN"/>
        </w:rPr>
        <w:t xml:space="preserve">或</w:t>
      </w:r>
      <w:r>
        <w:rPr>
          <w:rFonts w:hint="eastAsia" w:ascii="宋体" w:hAnsi="宋体" w:eastAsia="宋体" w:cs="宋体"/>
          <w:b/>
          <w:bCs/>
          <w:color w:val="000000"/>
          <w:sz w:val="24"/>
          <w:szCs w:val="24"/>
          <w:highlight w:val="none"/>
        </w:rPr>
        <w:t xml:space="preserve">《医疗器械经营备案凭证》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投标人为生产企业</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须提供</w:t>
      </w:r>
      <w:r>
        <w:rPr>
          <w:rFonts w:hint="eastAsia" w:ascii="宋体" w:hAnsi="宋体" w:eastAsia="宋体" w:cs="宋体"/>
          <w:b/>
          <w:bCs/>
          <w:color w:val="000000"/>
          <w:sz w:val="24"/>
          <w:szCs w:val="24"/>
          <w:highlight w:val="none"/>
        </w:rPr>
        <w:t xml:space="preserve">《医疗器械生产许可证》</w:t>
      </w:r>
      <w:r>
        <w:rPr>
          <w:rFonts w:hint="eastAsia" w:ascii="宋体" w:hAnsi="宋体" w:eastAsia="宋体" w:cs="宋体"/>
          <w:b/>
          <w:bCs/>
          <w:color w:val="000000"/>
          <w:sz w:val="24"/>
          <w:szCs w:val="24"/>
          <w:highlight w:val="none"/>
          <w:lang w:eastAsia="zh-CN"/>
        </w:rPr>
        <w:t xml:space="preserve">；</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投标产品根据注册类别具有</w:t>
      </w:r>
      <w:r>
        <w:rPr>
          <w:rFonts w:hint="eastAsia" w:ascii="宋体" w:hAnsi="宋体" w:eastAsia="宋体" w:cs="宋体"/>
          <w:b/>
          <w:bCs/>
          <w:color w:val="000000"/>
          <w:sz w:val="24"/>
          <w:szCs w:val="24"/>
          <w:highlight w:val="none"/>
        </w:rPr>
        <w:t xml:space="preserve">《医疗器械注册证》</w:t>
      </w:r>
      <w:r>
        <w:rPr>
          <w:rFonts w:hint="eastAsia" w:ascii="宋体" w:hAnsi="宋体" w:eastAsia="宋体" w:cs="宋体"/>
          <w:color w:val="000000"/>
          <w:sz w:val="24"/>
          <w:szCs w:val="24"/>
          <w:highlight w:val="none"/>
        </w:rPr>
        <w:t xml:space="preserve">或者</w:t>
      </w:r>
      <w:r>
        <w:rPr>
          <w:rFonts w:hint="eastAsia" w:ascii="宋体" w:hAnsi="宋体" w:eastAsia="宋体" w:cs="宋体"/>
          <w:b/>
          <w:bCs/>
          <w:color w:val="000000"/>
          <w:sz w:val="24"/>
          <w:szCs w:val="24"/>
          <w:highlight w:val="none"/>
        </w:rPr>
        <w:t xml:space="preserve">《医疗器械备案凭证》</w:t>
      </w:r>
      <w:r>
        <w:rPr>
          <w:rFonts w:hint="eastAsia" w:ascii="宋体" w:hAnsi="宋体" w:eastAsia="宋体" w:cs="宋体"/>
          <w:color w:val="000000"/>
          <w:sz w:val="24"/>
          <w:szCs w:val="24"/>
          <w:highlight w:val="none"/>
        </w:rPr>
        <w:t xml:space="preserve">（复印件）。</w:t>
      </w:r>
      <w:r/>
    </w:p>
    <w:p>
      <w:pPr>
        <w:ind w:firstLine="482"/>
        <w:spacing w:line="240" w:lineRule="auto"/>
        <w:rPr>
          <w:rFonts w:hint="eastAsia" w:ascii="宋体" w:hAnsi="宋体" w:eastAsia="宋体" w:cs="宋体"/>
          <w:b/>
          <w:bCs/>
          <w:color w:val="000000"/>
          <w:sz w:val="24"/>
          <w:szCs w:val="24"/>
          <w:highlight w:val="none"/>
        </w:rPr>
        <w:outlineLvl w:val="9"/>
      </w:pPr>
      <w:r/>
      <w:bookmarkStart w:id="27" w:name="_Toc9025"/>
      <w:r/>
      <w:bookmarkStart w:id="28" w:name="_Toc9928"/>
      <w:r/>
      <w:r/>
    </w:p>
    <w:p>
      <w:pPr>
        <w:ind w:firstLine="482"/>
        <w:spacing w:line="240" w:lineRule="auto"/>
        <w:rPr>
          <w:rFonts w:hint="eastAsia" w:ascii="宋体" w:hAnsi="宋体" w:eastAsia="宋体" w:cs="宋体"/>
          <w:b/>
          <w:bCs/>
          <w:sz w:val="24"/>
          <w:szCs w:val="24"/>
          <w:highlight w:val="none"/>
        </w:rPr>
        <w:outlineLvl w:val="1"/>
      </w:pPr>
      <w:r>
        <w:rPr>
          <w:rFonts w:hint="eastAsia" w:ascii="宋体" w:hAnsi="宋体" w:eastAsia="宋体" w:cs="宋体"/>
          <w:b/>
          <w:bCs/>
          <w:color w:val="000000"/>
          <w:sz w:val="24"/>
          <w:szCs w:val="24"/>
          <w:highlight w:val="none"/>
        </w:rPr>
        <w:t xml:space="preserve">三、获取招标文件</w:t>
      </w:r>
      <w:bookmarkEnd w:id="27"/>
      <w:r/>
      <w:bookmarkEnd w:id="28"/>
      <w:r/>
      <w:r/>
    </w:p>
    <w:p>
      <w:pPr>
        <w:ind w:firstLine="480"/>
        <w:spacing w:line="240" w:lineRule="auto"/>
        <w:rPr>
          <w:rFonts w:hint="default" w:ascii="宋体" w:hAnsi="宋体" w:eastAsia="宋体" w:cs="Times New Roman"/>
          <w:sz w:val="24"/>
          <w:szCs w:val="24"/>
          <w:highlight w:val="none"/>
          <w:lang w:val="en-US"/>
        </w:rPr>
      </w:pPr>
      <w:r/>
      <w:bookmarkStart w:id="29" w:name="_Toc28359082"/>
      <w:r/>
      <w:bookmarkStart w:id="30" w:name="_Toc28359005"/>
      <w:r/>
      <w:bookmarkStart w:id="31" w:name="_Toc38985266"/>
      <w:r/>
      <w:bookmarkStart w:id="32" w:name="_Toc35393624"/>
      <w:r/>
      <w:bookmarkStart w:id="33" w:name="_Toc35393793"/>
      <w:r>
        <w:rPr>
          <w:rFonts w:hint="eastAsia" w:ascii="宋体" w:hAnsi="宋体" w:eastAsia="宋体" w:cs="Times New Roman"/>
          <w:sz w:val="24"/>
          <w:szCs w:val="24"/>
          <w:highlight w:val="none"/>
        </w:rPr>
        <w:t xml:space="preserve">1.时间：</w:t>
      </w:r>
      <w:r>
        <w:rPr>
          <w:rFonts w:hint="eastAsia" w:ascii="宋体" w:hAnsi="宋体" w:eastAsia="宋体" w:cs="Times New Roman"/>
          <w:b/>
          <w:bCs/>
          <w:sz w:val="24"/>
          <w:szCs w:val="24"/>
          <w:highlight w:val="none"/>
          <w:u w:val="single"/>
          <w:lang w:eastAsia="zh-CN"/>
        </w:rPr>
        <w:t xml:space="preserve">自本公告发布之日起</w:t>
      </w:r>
      <w:r>
        <w:rPr>
          <w:rFonts w:hint="eastAsia" w:ascii="宋体" w:hAnsi="宋体" w:cs="Times New Roman"/>
          <w:b/>
          <w:bCs/>
          <w:sz w:val="24"/>
          <w:szCs w:val="24"/>
          <w:highlight w:val="none"/>
          <w:u w:val="single"/>
          <w:lang w:val="en-US" w:eastAsia="zh-CN"/>
        </w:rPr>
        <w:t xml:space="preserve">五个工作日</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2.地点：江苏政府采购网</w:t>
      </w:r>
      <w:r/>
    </w:p>
    <w:p>
      <w:pPr>
        <w:ind w:firstLine="480"/>
        <w:spacing w:line="240" w:lineRule="auto"/>
        <w:rPr>
          <w:rFonts w:hint="eastAsia" w:ascii="宋体" w:hAnsi="宋体" w:eastAsia="宋体" w:cs="宋体"/>
          <w:sz w:val="24"/>
          <w:szCs w:val="24"/>
          <w:highlight w:val="none"/>
        </w:rPr>
      </w:pPr>
      <w:r>
        <w:rPr>
          <w:rFonts w:hint="eastAsia" w:ascii="宋体" w:hAnsi="宋体" w:eastAsia="宋体" w:cs="Times New Roman"/>
          <w:sz w:val="24"/>
          <w:szCs w:val="24"/>
          <w:highlight w:val="none"/>
        </w:rPr>
        <w:t xml:space="preserve">3.获取方式：本项目采用网上注册登记方式，投标人登录“江苏政府采购网”，在网站首页点击“苏采云”→使用CA锁登录系统（新用户需进行“平台用户注册”）→“项目参与”进行登记，在“可参与项目”中选择“我要参与”，参与成功后到“已参与项目”界面中找到该项目下载文件并进行操作。 </w:t>
      </w:r>
      <w:r>
        <w:rPr>
          <w:rFonts w:hint="eastAsia" w:ascii="宋体" w:hAnsi="宋体" w:eastAsia="宋体" w:cs="宋体"/>
          <w:sz w:val="24"/>
          <w:szCs w:val="24"/>
          <w:highlight w:val="none"/>
        </w:rPr>
        <w:t xml:space="preserve">  </w:t>
      </w:r>
      <w:bookmarkEnd w:id="29"/>
      <w:r/>
      <w:bookmarkEnd w:id="30"/>
      <w:r/>
      <w:bookmarkEnd w:id="31"/>
      <w:r/>
      <w:bookmarkEnd w:id="32"/>
      <w:r/>
      <w:bookmarkEnd w:id="33"/>
      <w:r/>
      <w:r/>
    </w:p>
    <w:p>
      <w:pPr>
        <w:spacing w:line="240" w:lineRule="auto"/>
        <w:rPr>
          <w:rFonts w:hint="eastAsia"/>
          <w:highlight w:val="none"/>
        </w:rPr>
      </w:pPr>
      <w:r/>
      <w:bookmarkStart w:id="34" w:name="_Toc28359085"/>
      <w:r/>
      <w:bookmarkStart w:id="35" w:name="_Toc35393627"/>
      <w:r/>
      <w:bookmarkStart w:id="36" w:name="_Toc28359008"/>
      <w:r/>
      <w:bookmarkStart w:id="37" w:name="_Toc35393796"/>
      <w:r/>
      <w:bookmarkStart w:id="38" w:name="_Toc38985269"/>
      <w:r/>
      <w:r/>
    </w:p>
    <w:p>
      <w:pPr>
        <w:ind w:firstLine="482"/>
        <w:spacing w:line="240" w:lineRule="auto"/>
        <w:rPr>
          <w:rFonts w:hint="eastAsia" w:ascii="宋体" w:hAnsi="宋体"/>
          <w:b/>
          <w:bCs/>
          <w:sz w:val="24"/>
          <w:szCs w:val="24"/>
          <w:highlight w:val="none"/>
        </w:rPr>
        <w:outlineLvl w:val="1"/>
      </w:pPr>
      <w:r/>
      <w:bookmarkStart w:id="39" w:name="_Toc5876"/>
      <w:r/>
      <w:bookmarkStart w:id="40" w:name="_Toc28506"/>
      <w:r>
        <w:rPr>
          <w:rFonts w:hint="eastAsia" w:ascii="宋体" w:hAnsi="宋体"/>
          <w:b/>
          <w:bCs/>
          <w:sz w:val="24"/>
          <w:szCs w:val="24"/>
          <w:highlight w:val="none"/>
        </w:rPr>
        <w:t xml:space="preserve">四、提交</w:t>
      </w:r>
      <w:r>
        <w:rPr>
          <w:rFonts w:hint="eastAsia" w:ascii="宋体" w:hAnsi="宋体"/>
          <w:b/>
          <w:bCs/>
          <w:sz w:val="24"/>
          <w:szCs w:val="24"/>
          <w:highlight w:val="none"/>
          <w:lang w:eastAsia="zh-CN"/>
        </w:rPr>
        <w:t xml:space="preserve">投标文件</w:t>
      </w:r>
      <w:r>
        <w:rPr>
          <w:rFonts w:hint="eastAsia" w:ascii="宋体" w:hAnsi="宋体"/>
          <w:b/>
          <w:bCs/>
          <w:sz w:val="24"/>
          <w:szCs w:val="24"/>
          <w:highlight w:val="none"/>
        </w:rPr>
        <w:t xml:space="preserve">截止时间</w:t>
      </w:r>
      <w:bookmarkEnd w:id="39"/>
      <w:r/>
      <w:bookmarkEnd w:id="40"/>
      <w:r/>
      <w:r/>
    </w:p>
    <w:p>
      <w:pPr>
        <w:ind w:firstLine="480"/>
        <w:spacing w:line="240" w:lineRule="auto"/>
        <w:rPr>
          <w:rFonts w:hint="eastAsia" w:ascii="宋体" w:hAnsi="宋体"/>
          <w:sz w:val="24"/>
          <w:szCs w:val="24"/>
          <w:highlight w:val="none"/>
          <w:lang w:eastAsia="zh-CN"/>
        </w:rPr>
      </w:pPr>
      <w:r>
        <w:rPr>
          <w:rFonts w:hint="eastAsia" w:ascii="宋体" w:hAnsi="宋体"/>
          <w:sz w:val="24"/>
          <w:szCs w:val="24"/>
          <w:highlight w:val="none"/>
        </w:rPr>
        <w:t xml:space="preserve">1.</w:t>
      </w:r>
      <w:r>
        <w:rPr>
          <w:rFonts w:hint="eastAsia" w:ascii="宋体" w:hAnsi="宋体" w:eastAsia="宋体" w:cs="宋体"/>
          <w:b/>
          <w:bCs/>
          <w:color w:val="ff0000"/>
          <w:sz w:val="24"/>
          <w:szCs w:val="24"/>
          <w:highlight w:val="none"/>
          <w:u w:val="single"/>
          <w:lang w:val="en-US" w:eastAsia="zh-CN"/>
        </w:rPr>
        <w:t xml:space="preserve">202</w:t>
      </w:r>
      <w:r>
        <w:rPr>
          <w:rFonts w:hint="eastAsia" w:ascii="宋体" w:hAnsi="宋体" w:cs="宋体"/>
          <w:b/>
          <w:bCs/>
          <w:color w:val="ff0000"/>
          <w:sz w:val="24"/>
          <w:szCs w:val="24"/>
          <w:highlight w:val="none"/>
          <w:u w:val="single"/>
          <w:lang w:val="en-US" w:eastAsia="zh-CN"/>
        </w:rPr>
        <w:t xml:space="preserve">6</w:t>
      </w:r>
      <w:r>
        <w:rPr>
          <w:rFonts w:hint="eastAsia" w:ascii="宋体" w:hAnsi="宋体" w:eastAsia="宋体" w:cs="宋体"/>
          <w:b/>
          <w:bCs/>
          <w:color w:val="ff0000"/>
          <w:sz w:val="24"/>
          <w:szCs w:val="24"/>
          <w:highlight w:val="none"/>
          <w:u w:val="single"/>
          <w:lang w:val="en-US" w:eastAsia="zh-CN"/>
        </w:rPr>
        <w:t xml:space="preserve">年</w:t>
      </w:r>
      <w:r>
        <w:rPr>
          <w:rFonts w:hint="eastAsia" w:ascii="宋体" w:hAnsi="宋体" w:cs="宋体"/>
          <w:b/>
          <w:bCs/>
          <w:color w:val="ff0000"/>
          <w:sz w:val="24"/>
          <w:szCs w:val="24"/>
          <w:highlight w:val="none"/>
          <w:u w:val="single"/>
          <w:lang w:val="en-US" w:eastAsia="zh-CN"/>
        </w:rPr>
        <w:t xml:space="preserve">5月9日9时00分</w:t>
      </w:r>
      <w:r>
        <w:rPr>
          <w:rFonts w:hint="eastAsia" w:ascii="宋体" w:hAnsi="宋体"/>
          <w:b/>
          <w:bCs/>
          <w:color w:val="ff0000"/>
          <w:sz w:val="24"/>
          <w:szCs w:val="24"/>
          <w:highlight w:val="none"/>
          <w:u w:val="single"/>
          <w:lang w:eastAsia="zh-CN"/>
        </w:rPr>
        <w:t xml:space="preserve">（北京时间）</w:t>
      </w:r>
      <w:r>
        <w:rPr>
          <w:rFonts w:hint="eastAsia" w:ascii="宋体" w:hAnsi="宋体"/>
          <w:sz w:val="24"/>
          <w:szCs w:val="24"/>
          <w:highlight w:val="none"/>
        </w:rPr>
        <w:t xml:space="preserve">。逾时，交易系统将拒绝接受上传</w:t>
      </w:r>
      <w:r>
        <w:rPr>
          <w:rFonts w:hint="eastAsia" w:ascii="宋体" w:hAnsi="宋体"/>
          <w:sz w:val="24"/>
          <w:szCs w:val="24"/>
          <w:highlight w:val="none"/>
          <w:lang w:eastAsia="zh-CN"/>
        </w:rPr>
        <w:t xml:space="preserve">投标文件</w:t>
      </w:r>
      <w:r>
        <w:rPr>
          <w:rFonts w:hint="eastAsia" w:ascii="宋体" w:hAnsi="宋体"/>
          <w:sz w:val="24"/>
          <w:szCs w:val="24"/>
          <w:highlight w:val="none"/>
        </w:rPr>
        <w:t xml:space="preserve">电子文档。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不见面开标项目的时间均以国家授时中心发布的时间为准</w:t>
      </w:r>
      <w:r>
        <w:rPr>
          <w:rFonts w:hint="eastAsia" w:ascii="宋体" w:hAnsi="宋体"/>
          <w:sz w:val="24"/>
          <w:szCs w:val="24"/>
          <w:highlight w:val="none"/>
          <w:lang w:eastAsia="zh-CN"/>
        </w:rPr>
        <w:t xml:space="preserve">）</w:t>
      </w:r>
      <w:r/>
    </w:p>
    <w:p>
      <w:pPr>
        <w:ind w:firstLine="480"/>
        <w:spacing w:line="240" w:lineRule="auto"/>
        <w:rPr>
          <w:rFonts w:hint="eastAsia" w:ascii="宋体" w:hAnsi="宋体" w:eastAsia="宋体"/>
          <w:sz w:val="24"/>
          <w:szCs w:val="24"/>
          <w:highlight w:val="none"/>
          <w:lang w:eastAsia="zh-CN"/>
        </w:rPr>
      </w:pPr>
      <w:r>
        <w:rPr>
          <w:rFonts w:hint="eastAsia" w:ascii="宋体" w:hAnsi="宋体"/>
          <w:sz w:val="24"/>
          <w:szCs w:val="24"/>
          <w:highlight w:val="none"/>
        </w:rPr>
        <w:t xml:space="preserve">2.线上开标地点：“苏采云”系统（网址：http://jszfcg.jsczt.cn</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“开标大厅”。</w:t>
      </w:r>
      <w:r>
        <w:rPr>
          <w:rFonts w:hint="eastAsia" w:ascii="宋体" w:hAnsi="宋体"/>
          <w:sz w:val="24"/>
          <w:szCs w:val="24"/>
          <w:highlight w:val="none"/>
          <w:lang w:eastAsia="zh-CN"/>
        </w:rPr>
        <w:t xml:space="preserve">（开标当日，投标人不必抵达开标现场，仅需在任意地点通过“苏采云”系统（网址：http://jszfcg.jsczt.cn）“开标大厅”参与开标过程）</w:t>
      </w:r>
      <w:r/>
    </w:p>
    <w:p>
      <w:pPr>
        <w:ind w:firstLine="480"/>
        <w:spacing w:line="240" w:lineRule="auto"/>
        <w:rPr>
          <w:rFonts w:hint="eastAsia" w:ascii="宋体" w:hAnsi="宋体"/>
          <w:sz w:val="24"/>
          <w:szCs w:val="24"/>
          <w:highlight w:val="none"/>
        </w:rPr>
      </w:pP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投标文件的解密：开标当天各</w:t>
      </w:r>
      <w:r>
        <w:rPr>
          <w:rFonts w:hint="eastAsia" w:ascii="宋体" w:hAnsi="宋体"/>
          <w:sz w:val="24"/>
          <w:szCs w:val="24"/>
          <w:highlight w:val="none"/>
          <w:lang w:eastAsia="zh-CN"/>
        </w:rPr>
        <w:t xml:space="preserve">投标人</w:t>
      </w:r>
      <w:r>
        <w:rPr>
          <w:rFonts w:hint="eastAsia" w:ascii="宋体" w:hAnsi="宋体"/>
          <w:sz w:val="24"/>
          <w:szCs w:val="24"/>
          <w:highlight w:val="none"/>
        </w:rPr>
        <w:t xml:space="preserve">及时登录不见面开标大厅，投标文件递交截止时间后，采购人将在系统内公布</w:t>
      </w:r>
      <w:r>
        <w:rPr>
          <w:rFonts w:hint="eastAsia" w:ascii="宋体" w:hAnsi="宋体"/>
          <w:sz w:val="24"/>
          <w:szCs w:val="24"/>
          <w:highlight w:val="none"/>
          <w:lang w:eastAsia="zh-CN"/>
        </w:rPr>
        <w:t xml:space="preserve">投标人</w:t>
      </w:r>
      <w:r>
        <w:rPr>
          <w:rFonts w:hint="eastAsia" w:ascii="宋体" w:hAnsi="宋体"/>
          <w:sz w:val="24"/>
          <w:szCs w:val="24"/>
          <w:highlight w:val="none"/>
        </w:rPr>
        <w:t xml:space="preserve">名单，然后通过开标会议区发出</w:t>
      </w:r>
      <w:r>
        <w:rPr>
          <w:rFonts w:hint="eastAsia" w:ascii="宋体" w:hAnsi="宋体"/>
          <w:sz w:val="24"/>
          <w:szCs w:val="24"/>
          <w:highlight w:val="none"/>
          <w:lang w:eastAsia="zh-CN"/>
        </w:rPr>
        <w:t xml:space="preserve">投标文件</w:t>
      </w:r>
      <w:r>
        <w:rPr>
          <w:rFonts w:hint="eastAsia" w:ascii="宋体" w:hAnsi="宋体"/>
          <w:sz w:val="24"/>
          <w:szCs w:val="24"/>
          <w:highlight w:val="none"/>
        </w:rPr>
        <w:t xml:space="preserve">解密的指令，</w:t>
      </w:r>
      <w:r>
        <w:rPr>
          <w:rFonts w:hint="eastAsia" w:ascii="宋体" w:hAnsi="宋体"/>
          <w:sz w:val="24"/>
          <w:szCs w:val="24"/>
          <w:highlight w:val="none"/>
          <w:lang w:eastAsia="zh-CN"/>
        </w:rPr>
        <w:t xml:space="preserve">投标人</w:t>
      </w:r>
      <w:r>
        <w:rPr>
          <w:rFonts w:hint="eastAsia" w:ascii="宋体" w:hAnsi="宋体"/>
          <w:sz w:val="24"/>
          <w:szCs w:val="24"/>
          <w:highlight w:val="none"/>
        </w:rPr>
        <w:t xml:space="preserve">在开标室按规定时间自行实施远程解密，</w:t>
      </w:r>
      <w:r>
        <w:rPr>
          <w:rFonts w:hint="eastAsia" w:ascii="宋体" w:hAnsi="宋体"/>
          <w:sz w:val="24"/>
          <w:szCs w:val="24"/>
          <w:highlight w:val="none"/>
          <w:lang w:eastAsia="zh-CN"/>
        </w:rPr>
        <w:t xml:space="preserve">投标人</w:t>
      </w:r>
      <w:r>
        <w:rPr>
          <w:rFonts w:hint="eastAsia" w:ascii="宋体" w:hAnsi="宋体"/>
          <w:sz w:val="24"/>
          <w:szCs w:val="24"/>
          <w:highlight w:val="none"/>
        </w:rPr>
        <w:t xml:space="preserve">解密限定在开标后</w:t>
      </w:r>
      <w:r>
        <w:rPr>
          <w:rFonts w:hint="eastAsia" w:ascii="宋体" w:hAnsi="宋体"/>
          <w:sz w:val="24"/>
          <w:szCs w:val="24"/>
          <w:highlight w:val="none"/>
          <w:lang w:val="en-US" w:eastAsia="zh-CN"/>
        </w:rPr>
        <w:t xml:space="preserve">30</w:t>
      </w:r>
      <w:r>
        <w:rPr>
          <w:rFonts w:hint="eastAsia" w:ascii="宋体" w:hAnsi="宋体"/>
          <w:sz w:val="24"/>
          <w:szCs w:val="24"/>
          <w:highlight w:val="none"/>
        </w:rPr>
        <w:t xml:space="preserve">分钟之内完成。</w:t>
      </w:r>
      <w:r>
        <w:rPr>
          <w:rFonts w:hint="eastAsia" w:ascii="宋体" w:hAnsi="宋体"/>
          <w:b/>
          <w:bCs/>
          <w:sz w:val="24"/>
          <w:szCs w:val="24"/>
          <w:highlight w:val="none"/>
          <w:u w:val="single"/>
        </w:rPr>
        <w:t xml:space="preserve">因</w:t>
      </w:r>
      <w:r>
        <w:rPr>
          <w:rFonts w:hint="eastAsia" w:ascii="宋体" w:hAnsi="宋体"/>
          <w:b/>
          <w:bCs/>
          <w:sz w:val="24"/>
          <w:szCs w:val="24"/>
          <w:highlight w:val="none"/>
          <w:u w:val="single"/>
          <w:lang w:eastAsia="zh-CN"/>
        </w:rPr>
        <w:t xml:space="preserve">投标人</w:t>
      </w:r>
      <w:r>
        <w:rPr>
          <w:rFonts w:hint="eastAsia" w:ascii="宋体" w:hAnsi="宋体"/>
          <w:b/>
          <w:bCs/>
          <w:sz w:val="24"/>
          <w:szCs w:val="24"/>
          <w:highlight w:val="none"/>
          <w:u w:val="single"/>
        </w:rPr>
        <w:t xml:space="preserve">网络与电源不稳定、未按操作手册要求配置软硬件、解密锁发生故障或用错、故意不在要求时限内完成解密等自身原因，导致投标文件在规定时间内未能解密、解密失败或解密超时，视为</w:t>
      </w:r>
      <w:r>
        <w:rPr>
          <w:rFonts w:hint="eastAsia" w:ascii="宋体" w:hAnsi="宋体"/>
          <w:b/>
          <w:bCs/>
          <w:sz w:val="24"/>
          <w:szCs w:val="24"/>
          <w:highlight w:val="none"/>
          <w:u w:val="single"/>
          <w:lang w:eastAsia="zh-CN"/>
        </w:rPr>
        <w:t xml:space="preserve">投标人</w:t>
      </w:r>
      <w:r>
        <w:rPr>
          <w:rFonts w:hint="eastAsia" w:ascii="宋体" w:hAnsi="宋体"/>
          <w:b/>
          <w:bCs/>
          <w:sz w:val="24"/>
          <w:szCs w:val="24"/>
          <w:highlight w:val="none"/>
          <w:u w:val="single"/>
        </w:rPr>
        <w:t xml:space="preserve">撤销其投标文件，系统内投标文件将被退回；</w:t>
      </w:r>
      <w:r>
        <w:rPr>
          <w:rFonts w:hint="eastAsia" w:ascii="宋体" w:hAnsi="宋体"/>
          <w:sz w:val="24"/>
          <w:szCs w:val="24"/>
          <w:highlight w:val="none"/>
        </w:rPr>
        <w:t xml:space="preserve">因采购人原因或网上招投标平台发生故障，导致无法按时完成投标文件解密或开、评标工作无法进行的，可根据实际情况相应延迟解密时间或调整开、评标时间。</w:t>
      </w:r>
      <w:r/>
    </w:p>
    <w:p>
      <w:pPr>
        <w:ind w:firstLine="480"/>
        <w:spacing w:line="240" w:lineRule="auto"/>
        <w:rPr>
          <w:rFonts w:hint="eastAsia" w:ascii="宋体" w:hAnsi="宋体"/>
          <w:b w:val="0"/>
          <w:bCs w:val="0"/>
          <w:sz w:val="24"/>
          <w:szCs w:val="24"/>
          <w:highlight w:val="none"/>
        </w:rPr>
      </w:pPr>
      <w:r>
        <w:rPr>
          <w:rFonts w:hint="eastAsia" w:ascii="宋体" w:hAnsi="宋体"/>
          <w:b w:val="0"/>
          <w:bCs w:val="0"/>
          <w:sz w:val="24"/>
          <w:szCs w:val="24"/>
          <w:highlight w:val="none"/>
          <w:lang w:val="en-US" w:eastAsia="zh-CN"/>
        </w:rPr>
        <w:t xml:space="preserve">4.</w:t>
      </w:r>
      <w:r>
        <w:rPr>
          <w:rFonts w:hint="eastAsia" w:ascii="宋体" w:hAnsi="宋体"/>
          <w:b w:val="0"/>
          <w:bCs w:val="0"/>
          <w:sz w:val="24"/>
          <w:szCs w:val="24"/>
          <w:highlight w:val="none"/>
        </w:rPr>
        <w:t xml:space="preserve">本项目在限定的解密时间内，只要有一家投标人解密成功，即视为网上招投标平台运行无故障。</w:t>
      </w:r>
      <w:r/>
    </w:p>
    <w:p>
      <w:pPr>
        <w:ind w:firstLine="480"/>
        <w:spacing w:line="240" w:lineRule="auto"/>
        <w:rPr>
          <w:rFonts w:hint="eastAsia" w:ascii="宋体" w:hAnsi="宋体"/>
          <w:b w:val="0"/>
          <w:bCs w:val="0"/>
          <w:sz w:val="24"/>
          <w:szCs w:val="24"/>
          <w:highlight w:val="none"/>
        </w:rPr>
      </w:pPr>
      <w:r>
        <w:rPr>
          <w:rFonts w:hint="eastAsia" w:ascii="宋体" w:hAnsi="宋体"/>
          <w:b w:val="0"/>
          <w:bCs w:val="0"/>
          <w:sz w:val="24"/>
          <w:szCs w:val="24"/>
          <w:highlight w:val="none"/>
          <w:lang w:val="en-US" w:eastAsia="zh-CN"/>
        </w:rPr>
        <w:t xml:space="preserve">5.</w:t>
      </w:r>
      <w:r>
        <w:rPr>
          <w:rFonts w:hint="eastAsia" w:ascii="宋体" w:hAnsi="宋体"/>
          <w:b w:val="0"/>
          <w:bCs w:val="0"/>
          <w:sz w:val="24"/>
          <w:szCs w:val="24"/>
          <w:highlight w:val="none"/>
        </w:rPr>
        <w:t xml:space="preserve">若</w:t>
      </w:r>
      <w:r>
        <w:rPr>
          <w:rFonts w:hint="eastAsia" w:ascii="宋体" w:hAnsi="宋体"/>
          <w:b w:val="0"/>
          <w:bCs w:val="0"/>
          <w:sz w:val="24"/>
          <w:szCs w:val="24"/>
          <w:highlight w:val="none"/>
          <w:lang w:val="en-US" w:eastAsia="zh-CN"/>
        </w:rPr>
        <w:t xml:space="preserve">投标人</w:t>
      </w:r>
      <w:r>
        <w:rPr>
          <w:rFonts w:hint="eastAsia" w:ascii="宋体" w:hAnsi="宋体"/>
          <w:b w:val="0"/>
          <w:bCs w:val="0"/>
          <w:sz w:val="24"/>
          <w:szCs w:val="24"/>
          <w:highlight w:val="none"/>
        </w:rPr>
        <w:t xml:space="preserve">已领取副锁（含多把副锁）请注意正副锁的使用差别。</w:t>
      </w:r>
      <w:r/>
    </w:p>
    <w:p>
      <w:pPr>
        <w:ind w:firstLine="480"/>
        <w:spacing w:line="240" w:lineRule="auto"/>
        <w:rPr>
          <w:rFonts w:hint="eastAsia" w:ascii="宋体" w:hAnsi="宋体"/>
          <w:b w:val="0"/>
          <w:bCs w:val="0"/>
          <w:sz w:val="24"/>
          <w:szCs w:val="24"/>
          <w:highlight w:val="none"/>
        </w:rPr>
      </w:pPr>
      <w:r>
        <w:rPr>
          <w:rFonts w:hint="eastAsia" w:ascii="宋体" w:hAnsi="宋体"/>
          <w:b w:val="0"/>
          <w:bCs w:val="0"/>
          <w:sz w:val="24"/>
          <w:szCs w:val="24"/>
          <w:highlight w:val="none"/>
          <w:lang w:val="en-US" w:eastAsia="zh-CN"/>
        </w:rPr>
        <w:t xml:space="preserve">6.</w:t>
      </w:r>
      <w:r>
        <w:rPr>
          <w:rFonts w:hint="eastAsia" w:ascii="宋体" w:hAnsi="宋体"/>
          <w:b w:val="0"/>
          <w:bCs w:val="0"/>
          <w:sz w:val="24"/>
          <w:szCs w:val="24"/>
          <w:highlight w:val="none"/>
        </w:rPr>
        <w:t xml:space="preserve">因投标人自身软硬件配备不齐全或发生故障等问题而导致在</w:t>
      </w:r>
      <w:r>
        <w:rPr>
          <w:rFonts w:hint="eastAsia" w:ascii="宋体" w:hAnsi="宋体"/>
          <w:b w:val="0"/>
          <w:bCs w:val="0"/>
          <w:sz w:val="24"/>
          <w:szCs w:val="24"/>
          <w:highlight w:val="none"/>
          <w:lang w:eastAsia="zh-CN"/>
        </w:rPr>
        <w:t xml:space="preserve">交付</w:t>
      </w:r>
      <w:r>
        <w:rPr>
          <w:rFonts w:hint="eastAsia" w:ascii="宋体" w:hAnsi="宋体"/>
          <w:b w:val="0"/>
          <w:bCs w:val="0"/>
          <w:sz w:val="24"/>
          <w:szCs w:val="24"/>
          <w:highlight w:val="none"/>
        </w:rPr>
        <w:t xml:space="preserve">过程中出现不稳定或中断等情况的，由投标人自身承担一切后果。</w:t>
      </w:r>
      <w:r/>
    </w:p>
    <w:p>
      <w:pPr>
        <w:ind w:firstLine="480"/>
        <w:spacing w:line="240" w:lineRule="auto"/>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7.投标人</w:t>
      </w:r>
      <w:r>
        <w:rPr>
          <w:rFonts w:hint="eastAsia" w:ascii="宋体" w:hAnsi="宋体"/>
          <w:sz w:val="24"/>
          <w:szCs w:val="24"/>
          <w:highlight w:val="none"/>
        </w:rPr>
        <w:t xml:space="preserve">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rPr>
          <w:rFonts w:hint="eastAsia" w:ascii="宋体" w:hAnsi="宋体"/>
          <w:sz w:val="24"/>
          <w:szCs w:val="24"/>
          <w:highlight w:val="none"/>
          <w:lang w:eastAsia="zh-CN"/>
        </w:rPr>
        <w:t xml:space="preserve">。</w:t>
      </w:r>
      <w:r/>
    </w:p>
    <w:p>
      <w:pPr>
        <w:spacing w:line="240" w:lineRule="auto"/>
        <w:rPr>
          <w:rFonts w:hint="eastAsia" w:ascii="宋体" w:hAnsi="宋体"/>
          <w:b/>
          <w:sz w:val="24"/>
          <w:szCs w:val="24"/>
          <w:highlight w:val="none"/>
        </w:rPr>
        <w:outlineLvl w:val="9"/>
      </w:pPr>
      <w:r>
        <w:rPr>
          <w:rFonts w:hint="eastAsia" w:ascii="宋体" w:hAnsi="宋体"/>
          <w:b/>
          <w:sz w:val="24"/>
          <w:szCs w:val="24"/>
          <w:highlight w:val="none"/>
        </w:rPr>
      </w:r>
      <w:r/>
    </w:p>
    <w:p>
      <w:pPr>
        <w:ind w:firstLine="482"/>
        <w:spacing w:line="240" w:lineRule="auto"/>
        <w:rPr>
          <w:rFonts w:ascii="宋体" w:hAnsi="宋体"/>
          <w:b/>
          <w:sz w:val="24"/>
          <w:szCs w:val="24"/>
          <w:highlight w:val="none"/>
        </w:rPr>
        <w:outlineLvl w:val="1"/>
      </w:pPr>
      <w:r/>
      <w:bookmarkStart w:id="41" w:name="_Toc16016"/>
      <w:r/>
      <w:bookmarkStart w:id="42" w:name="_Toc14245"/>
      <w:r>
        <w:rPr>
          <w:rFonts w:hint="eastAsia" w:ascii="宋体" w:hAnsi="宋体"/>
          <w:b/>
          <w:sz w:val="24"/>
          <w:szCs w:val="24"/>
          <w:highlight w:val="none"/>
        </w:rPr>
        <w:t xml:space="preserve">五、公告期限</w:t>
      </w:r>
      <w:bookmarkEnd w:id="41"/>
      <w:r/>
      <w:bookmarkEnd w:id="42"/>
      <w:r/>
      <w:r/>
    </w:p>
    <w:p>
      <w:pPr>
        <w:ind w:firstLine="480"/>
        <w:spacing w:line="240" w:lineRule="auto"/>
        <w:rPr>
          <w:rFonts w:ascii="宋体" w:hAnsi="宋体"/>
          <w:color w:val="000000"/>
          <w:sz w:val="24"/>
          <w:szCs w:val="24"/>
          <w:highlight w:val="none"/>
        </w:rPr>
      </w:pPr>
      <w:r>
        <w:rPr>
          <w:rFonts w:hint="eastAsia" w:ascii="宋体" w:hAnsi="宋体"/>
          <w:color w:val="000000"/>
          <w:sz w:val="24"/>
          <w:szCs w:val="24"/>
          <w:highlight w:val="none"/>
        </w:rPr>
        <w:t xml:space="preserve">自本公告发</w:t>
      </w:r>
      <w:r>
        <w:rPr>
          <w:rFonts w:hint="eastAsia" w:ascii="宋体" w:hAnsi="宋体" w:eastAsia="宋体" w:cs="Times New Roman"/>
          <w:color w:val="000000"/>
          <w:sz w:val="24"/>
          <w:szCs w:val="24"/>
          <w:highlight w:val="none"/>
        </w:rPr>
        <w:t xml:space="preserve">布之日起5个工作日</w:t>
      </w:r>
      <w:r/>
    </w:p>
    <w:p>
      <w:pPr>
        <w:spacing w:line="240" w:lineRule="auto"/>
        <w:rPr>
          <w:highlight w:val="none"/>
        </w:rPr>
      </w:pPr>
      <w:r>
        <w:rPr>
          <w:highlight w:val="none"/>
        </w:rPr>
      </w:r>
      <w:r/>
    </w:p>
    <w:p>
      <w:pPr>
        <w:ind w:firstLine="482"/>
        <w:spacing w:line="240" w:lineRule="auto"/>
        <w:rPr>
          <w:rFonts w:ascii="宋体" w:hAnsi="宋体"/>
          <w:b/>
          <w:sz w:val="24"/>
          <w:szCs w:val="24"/>
          <w:highlight w:val="none"/>
        </w:rPr>
        <w:outlineLvl w:val="1"/>
      </w:pPr>
      <w:r/>
      <w:bookmarkStart w:id="43" w:name="_Toc19948"/>
      <w:r/>
      <w:bookmarkStart w:id="44" w:name="_Toc7580"/>
      <w:r>
        <w:rPr>
          <w:rFonts w:hint="eastAsia" w:ascii="宋体" w:hAnsi="宋体"/>
          <w:b/>
          <w:sz w:val="24"/>
          <w:szCs w:val="24"/>
          <w:highlight w:val="none"/>
        </w:rPr>
        <w:t xml:space="preserve">六、其他补充事宜</w:t>
      </w:r>
      <w:bookmarkEnd w:id="43"/>
      <w:r/>
      <w:bookmarkEnd w:id="44"/>
      <w:r/>
      <w:r/>
    </w:p>
    <w:p>
      <w:pPr>
        <w:ind w:firstLine="480"/>
        <w:pageBreakBefore w:val="0"/>
        <w:spacing w:line="24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本项目免收投标</w:t>
      </w:r>
      <w:r>
        <w:rPr>
          <w:rFonts w:hint="eastAsia" w:ascii="宋体" w:hAnsi="宋体" w:eastAsia="宋体" w:cs="宋体"/>
          <w:sz w:val="24"/>
          <w:szCs w:val="24"/>
          <w:highlight w:val="none"/>
        </w:rPr>
        <w:t xml:space="preserve">保证金</w:t>
      </w:r>
      <w:r>
        <w:rPr>
          <w:rFonts w:hint="eastAsia" w:ascii="宋体" w:hAnsi="宋体" w:eastAsia="宋体" w:cs="宋体"/>
          <w:sz w:val="24"/>
          <w:szCs w:val="24"/>
          <w:highlight w:val="none"/>
          <w:lang w:eastAsia="zh-CN"/>
        </w:rPr>
        <w:t xml:space="preserve">。</w:t>
      </w:r>
      <w:r/>
    </w:p>
    <w:p>
      <w:pPr>
        <w:ind w:firstLine="480"/>
        <w:pageBreakBefore w:val="0"/>
        <w:spacing w:line="24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本项目开标活动模式为不见面远程开标模式，投标人在各自地点通过不见面交易系统参加开标会。</w:t>
      </w:r>
      <w:r/>
    </w:p>
    <w:p>
      <w:pPr>
        <w:ind w:firstLine="48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项目演示、样品、答辩等：无</w:t>
      </w:r>
      <w:r>
        <w:rPr>
          <w:rFonts w:hint="eastAsia" w:ascii="宋体" w:hAnsi="宋体" w:eastAsia="宋体" w:cs="宋体"/>
          <w:sz w:val="24"/>
          <w:szCs w:val="24"/>
          <w:highlight w:val="none"/>
        </w:rPr>
        <w:t xml:space="preserve">。</w:t>
      </w:r>
      <w:r/>
    </w:p>
    <w:p>
      <w:pPr>
        <w:ind w:firstLine="48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.投标人对</w:t>
      </w:r>
      <w:r>
        <w:rPr>
          <w:rFonts w:hint="eastAsia" w:ascii="宋体" w:hAnsi="宋体" w:eastAsia="宋体" w:cs="宋体"/>
          <w:sz w:val="24"/>
          <w:szCs w:val="24"/>
          <w:highlight w:val="none"/>
          <w:lang w:eastAsia="zh-CN"/>
        </w:rPr>
        <w:t xml:space="preserve">采购需求</w:t>
      </w:r>
      <w:r>
        <w:rPr>
          <w:rFonts w:hint="eastAsia" w:ascii="宋体" w:hAnsi="宋体" w:eastAsia="宋体" w:cs="宋体"/>
          <w:sz w:val="24"/>
          <w:szCs w:val="24"/>
          <w:highlight w:val="none"/>
        </w:rPr>
        <w:t xml:space="preserve">部分（投标人资格要求、</w:t>
      </w:r>
      <w:r>
        <w:rPr>
          <w:rFonts w:hint="eastAsia" w:ascii="宋体" w:hAnsi="宋体" w:eastAsia="宋体" w:cs="宋体"/>
          <w:sz w:val="24"/>
          <w:szCs w:val="24"/>
          <w:highlight w:val="none"/>
          <w:lang w:eastAsia="zh-CN"/>
        </w:rPr>
        <w:t xml:space="preserve">采购需求</w:t>
      </w:r>
      <w:r>
        <w:rPr>
          <w:rFonts w:hint="eastAsia" w:ascii="宋体" w:hAnsi="宋体" w:eastAsia="宋体" w:cs="宋体"/>
          <w:sz w:val="24"/>
          <w:szCs w:val="24"/>
          <w:highlight w:val="none"/>
        </w:rPr>
        <w:t xml:space="preserve">、商务技术评分标准）的询问、质疑由采购人</w:t>
      </w:r>
      <w:r>
        <w:rPr>
          <w:rFonts w:hint="eastAsia" w:ascii="宋体" w:hAnsi="宋体" w:eastAsia="宋体" w:cs="宋体"/>
          <w:sz w:val="24"/>
          <w:szCs w:val="24"/>
          <w:highlight w:val="none"/>
          <w:lang w:val="en-US" w:eastAsia="zh-CN"/>
        </w:rPr>
        <w:t xml:space="preserve">委托代理机构</w:t>
      </w:r>
      <w:r>
        <w:rPr>
          <w:rFonts w:hint="eastAsia" w:ascii="宋体" w:hAnsi="宋体" w:eastAsia="宋体" w:cs="宋体"/>
          <w:sz w:val="24"/>
          <w:szCs w:val="24"/>
          <w:highlight w:val="none"/>
        </w:rPr>
        <w:t xml:space="preserve">负责答复；对项目招标文件</w:t>
      </w:r>
      <w:r>
        <w:rPr>
          <w:rFonts w:hint="eastAsia" w:ascii="宋体" w:hAnsi="宋体" w:eastAsia="宋体" w:cs="宋体"/>
          <w:sz w:val="24"/>
          <w:szCs w:val="24"/>
          <w:highlight w:val="none"/>
          <w:lang w:eastAsia="zh-CN"/>
        </w:rPr>
        <w:t xml:space="preserve">其他部分</w:t>
      </w:r>
      <w:r>
        <w:rPr>
          <w:rFonts w:hint="eastAsia" w:ascii="宋体" w:hAnsi="宋体" w:eastAsia="宋体" w:cs="宋体"/>
          <w:sz w:val="24"/>
          <w:szCs w:val="24"/>
          <w:highlight w:val="none"/>
        </w:rPr>
        <w:t xml:space="preserve">的询问请向招标代理机构提出；对在“电子交易平台”操作阶段的询问请向交易系统软件维护人员提出。（“苏采云”南通地区客服热线0513-86722801）。</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6.潜在投标人访问电子招标响应交易平台的网络地址和方法：</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政府采购网—资料下载中《江苏省政府采购管理交易系统（苏采云）供应商操作指南》。</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7.“CA数字证书”的获取：</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CA数字证书”的获取：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 </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8.投标文件（后缀名为“.kedt”）、供应商操作手册及政府采购客户端工具可通过“苏采云”系统－－已报名项目－－报名详情页面内相应链接进行下载。</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9.招标代理机构（采购代理机构）将数据电文形式的投标文件加载至“苏采云”系统，供潜在投标人下载或者查阅。</w:t>
      </w:r>
      <w:r/>
    </w:p>
    <w:p>
      <w:pPr>
        <w:ind w:firstLine="480"/>
        <w:pageBreakBefore w:val="0"/>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10.请潜在投标单位提前安装相应的控件（详见《江苏省政府采购管理交易系统（苏采云）供应商操作手册》（下称操作手册））并使用谷歌浏览器登录“苏采云”系统参与不见面开评标。</w:t>
      </w:r>
      <w:r>
        <w:rPr>
          <w:rFonts w:hint="eastAsia" w:ascii="宋体" w:hAnsi="宋体" w:eastAsia="宋体" w:cs="宋体"/>
          <w:sz w:val="24"/>
          <w:szCs w:val="24"/>
          <w:highlight w:val="none"/>
          <w:lang w:eastAsia="zh-CN"/>
        </w:rPr>
        <w:t xml:space="preserve"> </w:t>
      </w:r>
      <w:r/>
    </w:p>
    <w:p>
      <w:pPr>
        <w:ind w:firstLine="482"/>
        <w:spacing w:line="240" w:lineRule="auto"/>
        <w:rPr>
          <w:rFonts w:hint="eastAsia" w:ascii="宋体" w:hAnsi="宋体" w:eastAsia="宋体" w:cs="宋体"/>
          <w:sz w:val="28"/>
          <w:szCs w:val="28"/>
          <w:highlight w:val="none"/>
          <w:lang w:val="en-US" w:eastAsia="zh-CN"/>
        </w:rPr>
      </w:pPr>
      <w:r>
        <w:rPr>
          <w:rFonts w:hint="eastAsia" w:ascii="宋体" w:hAnsi="宋体" w:cs="宋体"/>
          <w:b/>
          <w:sz w:val="24"/>
          <w:szCs w:val="24"/>
          <w:highlight w:val="none"/>
        </w:rPr>
        <w:t xml:space="preserve">注：如潜在</w:t>
      </w:r>
      <w:r>
        <w:rPr>
          <w:rFonts w:hint="eastAsia" w:ascii="宋体" w:hAnsi="宋体" w:cs="宋体"/>
          <w:b/>
          <w:sz w:val="24"/>
          <w:szCs w:val="24"/>
          <w:highlight w:val="none"/>
          <w:lang w:val="en-US" w:eastAsia="zh-CN"/>
        </w:rPr>
        <w:t xml:space="preserve">投标人</w:t>
      </w:r>
      <w:r>
        <w:rPr>
          <w:rFonts w:hint="eastAsia" w:ascii="宋体" w:hAnsi="宋体" w:cs="宋体"/>
          <w:b/>
          <w:sz w:val="24"/>
          <w:szCs w:val="24"/>
          <w:highlight w:val="none"/>
        </w:rPr>
        <w:t xml:space="preserve">未按上述要求操作，将自行承担所产生的风险。</w:t>
      </w:r>
      <w:r/>
    </w:p>
    <w:p>
      <w:pPr>
        <w:spacing w:line="240" w:lineRule="auto"/>
        <w:rPr>
          <w:rFonts w:hint="eastAsia"/>
          <w:highlight w:val="none"/>
          <w:lang w:val="en-US" w:eastAsia="zh-CN"/>
        </w:rPr>
      </w:pPr>
      <w:r>
        <w:rPr>
          <w:rFonts w:hint="eastAsia"/>
          <w:highlight w:val="none"/>
          <w:lang w:val="en-US" w:eastAsia="zh-CN"/>
        </w:rPr>
      </w:r>
      <w:r/>
    </w:p>
    <w:p>
      <w:pPr>
        <w:pStyle w:val="1006"/>
        <w:numPr>
          <w:ilvl w:val="0"/>
          <w:numId w:val="0"/>
        </w:numPr>
        <w:ind w:left="0" w:firstLine="373"/>
        <w:jc w:val="both"/>
        <w:spacing w:before="0" w:beforeAutospacing="0" w:after="0" w:afterAutospacing="0" w:line="240" w:lineRule="auto"/>
        <w:rPr>
          <w:rFonts w:hint="eastAsia" w:ascii="宋体" w:hAnsi="宋体" w:eastAsia="宋体" w:cs="宋体"/>
          <w:sz w:val="24"/>
          <w:szCs w:val="24"/>
          <w:highlight w:val="none"/>
        </w:rPr>
        <w:outlineLvl w:val="1"/>
      </w:pPr>
      <w:r/>
      <w:bookmarkStart w:id="45" w:name="_Toc1052"/>
      <w:r/>
      <w:bookmarkStart w:id="46" w:name="_Toc7926"/>
      <w:r>
        <w:rPr>
          <w:rFonts w:hint="eastAsia" w:ascii="宋体" w:hAnsi="宋体" w:eastAsia="宋体" w:cs="宋体"/>
          <w:b/>
          <w:bCs/>
          <w:sz w:val="24"/>
          <w:szCs w:val="24"/>
          <w:highlight w:val="none"/>
          <w:lang w:val="en-US" w:eastAsia="zh-CN" w:bidi="ar-SA"/>
        </w:rPr>
        <w:t xml:space="preserve">七、</w:t>
      </w:r>
      <w:r>
        <w:rPr>
          <w:rFonts w:hint="eastAsia" w:ascii="宋体" w:hAnsi="宋体" w:eastAsia="宋体" w:cs="宋体"/>
          <w:sz w:val="24"/>
          <w:szCs w:val="24"/>
          <w:highlight w:val="none"/>
        </w:rPr>
        <w:t xml:space="preserve">本次招标联系方式</w:t>
      </w:r>
      <w:bookmarkEnd w:id="34"/>
      <w:r/>
      <w:bookmarkEnd w:id="35"/>
      <w:r/>
      <w:bookmarkEnd w:id="36"/>
      <w:r/>
      <w:bookmarkEnd w:id="37"/>
      <w:r/>
      <w:bookmarkEnd w:id="38"/>
      <w:r/>
      <w:bookmarkEnd w:id="45"/>
      <w:r/>
      <w:bookmarkEnd w:id="46"/>
      <w:r/>
      <w:r/>
    </w:p>
    <w:p>
      <w:pPr>
        <w:ind w:firstLine="480"/>
        <w:spacing w:beforeAutospacing="0" w:line="240" w:lineRule="auto"/>
        <w:rPr>
          <w:rFonts w:hint="eastAsia" w:ascii="宋体" w:hAnsi="宋体" w:eastAsia="宋体" w:cs="宋体"/>
          <w:sz w:val="24"/>
          <w:szCs w:val="24"/>
          <w:highlight w:val="none"/>
        </w:rPr>
        <w:outlineLvl w:val="9"/>
      </w:pPr>
      <w:r/>
      <w:bookmarkStart w:id="47" w:name="_Toc28359010"/>
      <w:r/>
      <w:bookmarkStart w:id="48" w:name="_Toc28359087"/>
      <w:r>
        <w:rPr>
          <w:rFonts w:hint="eastAsia" w:ascii="宋体" w:hAnsi="宋体" w:eastAsia="宋体" w:cs="宋体"/>
          <w:sz w:val="24"/>
          <w:szCs w:val="24"/>
          <w:highlight w:val="none"/>
        </w:rPr>
        <w:t xml:space="preserve">1.采购人信息</w:t>
      </w:r>
      <w:r/>
    </w:p>
    <w:p>
      <w:pPr>
        <w:ind w:firstLine="480"/>
        <w:jc w:val="left"/>
        <w:spacing w:line="240" w:lineRule="auto"/>
        <w:rPr>
          <w:rFonts w:hint="eastAsia" w:ascii="宋体" w:hAnsi="宋体" w:eastAsia="宋体" w:cs="宋体"/>
          <w:sz w:val="24"/>
          <w:szCs w:val="24"/>
          <w:highlight w:val="none"/>
          <w:lang w:eastAsia="zh-CN"/>
        </w:rPr>
        <w:outlineLvl w:val="9"/>
      </w:pPr>
      <w:r/>
      <w:bookmarkStart w:id="49" w:name="_Toc28359086"/>
      <w:r/>
      <w:bookmarkStart w:id="50" w:name="_Toc28359009"/>
      <w:r>
        <w:rPr>
          <w:rFonts w:hint="eastAsia" w:ascii="宋体" w:hAnsi="宋体" w:eastAsia="宋体" w:cs="宋体"/>
          <w:sz w:val="24"/>
          <w:szCs w:val="24"/>
          <w:highlight w:val="none"/>
        </w:rPr>
        <w:t xml:space="preserve">名称：</w:t>
      </w:r>
      <w:r>
        <w:rPr>
          <w:rFonts w:hint="eastAsia" w:ascii="宋体" w:hAnsi="宋体" w:cs="宋体"/>
          <w:sz w:val="24"/>
          <w:szCs w:val="24"/>
          <w:highlight w:val="none"/>
          <w:lang w:eastAsia="zh-CN"/>
        </w:rPr>
        <w:t xml:space="preserve">南通市通州区中医院</w:t>
      </w:r>
      <w:r/>
    </w:p>
    <w:p>
      <w:pPr>
        <w:ind w:firstLine="480"/>
        <w:jc w:val="left"/>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地址：南通市通州区建设路8号 </w:t>
      </w:r>
      <w:r/>
    </w:p>
    <w:p>
      <w:pPr>
        <w:ind w:firstLine="480"/>
        <w:jc w:val="left"/>
        <w:spacing w:line="24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rPr>
        <w:t xml:space="preserve">联系人：刘建</w:t>
      </w:r>
      <w:r/>
    </w:p>
    <w:p>
      <w:pPr>
        <w:ind w:firstLine="480"/>
        <w:jc w:val="left"/>
        <w:spacing w:line="240" w:lineRule="auto"/>
        <w:rPr>
          <w:rFonts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rPr>
        <w:t xml:space="preserve">联系方式：0513-68382068</w:t>
      </w:r>
      <w:r/>
    </w:p>
    <w:p>
      <w:pPr>
        <w:ind w:firstLine="480"/>
        <w:jc w:val="left"/>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ind w:firstLine="480"/>
        <w:jc w:val="left"/>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2.采购代理机构信息</w:t>
      </w:r>
      <w:r/>
    </w:p>
    <w:p>
      <w:pPr>
        <w:ind w:firstLine="480"/>
        <w:jc w:val="left"/>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名 称：江苏睿博工程技术有限公司</w:t>
      </w:r>
      <w:r/>
    </w:p>
    <w:p>
      <w:pPr>
        <w:ind w:firstLine="480"/>
        <w:jc w:val="left"/>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地址：南京市鼓楼区中央路19号金峰大厦1909室</w:t>
      </w:r>
      <w:bookmarkEnd w:id="49"/>
      <w:r/>
      <w:bookmarkEnd w:id="50"/>
      <w:r/>
      <w:r/>
    </w:p>
    <w:p>
      <w:pPr>
        <w:ind w:firstLine="480"/>
        <w:jc w:val="left"/>
        <w:spacing w:line="24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联系方式：025-85565188</w:t>
      </w:r>
      <w:r/>
    </w:p>
    <w:p>
      <w:pPr>
        <w:ind w:firstLine="480"/>
        <w:jc w:val="left"/>
        <w:spacing w:line="24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r>
      <w:r/>
    </w:p>
    <w:p>
      <w:pPr>
        <w:ind w:firstLine="480"/>
        <w:jc w:val="left"/>
        <w:spacing w:line="24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3.项目联系方式</w:t>
      </w:r>
      <w:r/>
    </w:p>
    <w:p>
      <w:pPr>
        <w:ind w:firstLine="480"/>
        <w:jc w:val="left"/>
        <w:spacing w:line="24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联系人：杜淑娴</w:t>
      </w:r>
      <w:r/>
    </w:p>
    <w:p>
      <w:pPr>
        <w:ind w:firstLine="480"/>
        <w:jc w:val="left"/>
        <w:spacing w:line="240" w:lineRule="auto"/>
        <w:rPr>
          <w:rFonts w:hint="default"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联系方式：025-85565188/181</w:t>
      </w:r>
      <w:r>
        <w:rPr>
          <w:rFonts w:hint="eastAsia" w:ascii="宋体" w:hAnsi="宋体" w:cs="宋体"/>
          <w:sz w:val="24"/>
          <w:szCs w:val="24"/>
          <w:highlight w:val="none"/>
          <w:lang w:val="en-US" w:eastAsia="zh-CN"/>
        </w:rPr>
        <w:t xml:space="preserve">36853284</w:t>
      </w:r>
      <w:bookmarkEnd w:id="47"/>
      <w:r/>
      <w:bookmarkEnd w:id="48"/>
      <w:r/>
      <w:r/>
    </w:p>
    <w:p>
      <w:pPr>
        <w:spacing w:line="240" w:lineRule="auto"/>
        <w:rPr>
          <w:rFonts w:hint="eastAsia"/>
          <w:highlight w:val="none"/>
          <w:lang w:val="en-US" w:eastAsia="zh-CN"/>
        </w:rPr>
      </w:pPr>
      <w:r>
        <w:rPr>
          <w:rFonts w:hint="eastAsia"/>
          <w:highlight w:val="none"/>
          <w:lang w:val="en-US" w:eastAsia="zh-CN"/>
        </w:rPr>
      </w:r>
      <w:r/>
    </w:p>
    <w:p>
      <w:pPr>
        <w:numPr>
          <w:ilvl w:val="0"/>
          <w:numId w:val="0"/>
        </w:numPr>
        <w:ind w:left="0" w:firstLine="482"/>
        <w:jc w:val="left"/>
        <w:spacing w:line="240" w:lineRule="auto"/>
        <w:rPr>
          <w:rFonts w:hint="eastAsia" w:ascii="宋体" w:hAnsi="宋体" w:eastAsia="宋体" w:cs="宋体"/>
          <w:b/>
          <w:bCs/>
          <w:sz w:val="24"/>
          <w:szCs w:val="24"/>
          <w:highlight w:val="none"/>
          <w:lang w:val="en-US" w:eastAsia="zh-CN" w:bidi="ar-SA"/>
        </w:rPr>
        <w:outlineLvl w:val="1"/>
      </w:pPr>
      <w:r/>
      <w:bookmarkStart w:id="51" w:name="_Toc14694"/>
      <w:r/>
      <w:bookmarkStart w:id="52" w:name="_Toc18594"/>
      <w:r>
        <w:rPr>
          <w:rFonts w:hint="eastAsia" w:ascii="宋体" w:hAnsi="宋体" w:eastAsia="宋体" w:cs="宋体"/>
          <w:b/>
          <w:bCs/>
          <w:sz w:val="24"/>
          <w:szCs w:val="24"/>
          <w:highlight w:val="none"/>
          <w:lang w:val="en-US" w:eastAsia="zh-CN" w:bidi="ar-SA"/>
        </w:rPr>
        <w:t xml:space="preserve">八、附件</w:t>
      </w:r>
      <w:bookmarkEnd w:id="51"/>
      <w:r/>
      <w:bookmarkEnd w:id="52"/>
      <w:r/>
      <w:r/>
    </w:p>
    <w:p>
      <w:pPr>
        <w:ind w:firstLine="480"/>
        <w:spacing w:line="240" w:lineRule="auto"/>
        <w:tabs>
          <w:tab w:val="left" w:pos="900" w:leader="none"/>
        </w:tabs>
        <w:rPr>
          <w:rFonts w:hint="eastAsia" w:ascii="宋体" w:hAnsi="宋体" w:eastAsia="宋体" w:cs="宋体"/>
          <w:bCs/>
          <w:color w:val="000000"/>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color w:val="000000"/>
          <w:sz w:val="24"/>
          <w:szCs w:val="24"/>
          <w:highlight w:val="none"/>
          <w:lang w:val="en-US" w:eastAsia="zh-CN"/>
        </w:rPr>
        <w:t xml:space="preserve">招标</w:t>
      </w:r>
      <w:r>
        <w:rPr>
          <w:rFonts w:hint="eastAsia" w:ascii="宋体" w:hAnsi="宋体" w:eastAsia="宋体" w:cs="宋体"/>
          <w:bCs/>
          <w:color w:val="000000"/>
          <w:sz w:val="24"/>
          <w:szCs w:val="24"/>
          <w:highlight w:val="none"/>
        </w:rPr>
        <w:t xml:space="preserve">文件</w:t>
      </w:r>
      <w:r/>
    </w:p>
    <w:p>
      <w:pPr>
        <w:ind w:firstLine="480"/>
        <w:spacing w:line="240" w:lineRule="auto"/>
        <w:tabs>
          <w:tab w:val="left" w:pos="9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采购人信用承诺书</w:t>
      </w:r>
      <w:r/>
    </w:p>
    <w:p>
      <w:pPr>
        <w:ind w:firstLine="480"/>
        <w:spacing w:line="240" w:lineRule="auto"/>
        <w:tabs>
          <w:tab w:val="left" w:pos="900" w:leader="none"/>
        </w:tabs>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“苏采云”系统供应商操作手册</w:t>
      </w:r>
      <w:r/>
    </w:p>
    <w:p>
      <w:pPr>
        <w:ind w:firstLine="480"/>
        <w:spacing w:line="240" w:lineRule="auto"/>
        <w:tabs>
          <w:tab w:val="left" w:pos="900" w:leader="none"/>
        </w:tabs>
        <w:rPr>
          <w:rFonts w:hint="eastAsia" w:ascii="宋体" w:hAnsi="宋体" w:eastAsia="宋体" w:cs="宋体"/>
          <w:bCs/>
          <w:color w:val="000000"/>
          <w:sz w:val="24"/>
          <w:szCs w:val="24"/>
          <w:highlight w:val="none"/>
        </w:rPr>
      </w:pPr>
      <w:r>
        <w:rPr>
          <w:rFonts w:hint="eastAsia" w:ascii="宋体" w:hAnsi="宋体" w:cs="宋体"/>
          <w:color w:val="000000"/>
          <w:sz w:val="24"/>
          <w:szCs w:val="24"/>
          <w:highlight w:val="none"/>
          <w:lang w:val="en-US" w:eastAsia="zh-CN"/>
        </w:rPr>
        <w:t xml:space="preserve">4.政采贷和履约保函告知函</w:t>
      </w:r>
      <w:r/>
    </w:p>
    <w:p>
      <w:pPr>
        <w:ind w:firstLine="480"/>
        <w:spacing w:line="240" w:lineRule="auto"/>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80"/>
        <w:spacing w:line="240" w:lineRule="auto"/>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80"/>
        <w:jc w:val="right"/>
        <w:spacing w:line="240" w:lineRule="auto"/>
        <w:tabs>
          <w:tab w:val="left" w:pos="900" w:leader="none"/>
        </w:tabs>
        <w:rPr>
          <w:rFonts w:hint="eastAsia" w:ascii="宋体" w:hAnsi="宋体" w:eastAsia="宋体" w:cs="宋体"/>
          <w:bCs/>
          <w:color w:val="000000"/>
          <w:sz w:val="24"/>
          <w:szCs w:val="24"/>
          <w:highlight w:val="none"/>
        </w:rPr>
      </w:pPr>
      <w:r>
        <w:rPr>
          <w:rFonts w:hint="eastAsia" w:ascii="宋体" w:hAnsi="宋体" w:eastAsia="宋体" w:cs="宋体"/>
          <w:b w:val="0"/>
          <w:bCs w:val="0"/>
          <w:sz w:val="24"/>
          <w:szCs w:val="24"/>
          <w:highlight w:val="none"/>
        </w:rPr>
        <w:t xml:space="preserve">江</w:t>
      </w:r>
      <w:r>
        <w:rPr>
          <w:rFonts w:hint="eastAsia" w:ascii="宋体" w:hAnsi="宋体" w:eastAsia="宋体" w:cs="宋体"/>
          <w:bCs/>
          <w:color w:val="000000"/>
          <w:sz w:val="24"/>
          <w:szCs w:val="24"/>
          <w:highlight w:val="none"/>
        </w:rPr>
        <w:t xml:space="preserve">苏睿博工程技术有限公司</w:t>
      </w:r>
      <w:r/>
    </w:p>
    <w:p>
      <w:pPr>
        <w:ind w:firstLine="480"/>
        <w:jc w:val="right"/>
        <w:spacing w:line="240" w:lineRule="auto"/>
        <w:tabs>
          <w:tab w:val="left" w:pos="900" w:leader="none"/>
        </w:tabs>
        <w:rPr>
          <w:rFonts w:hint="default"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202</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年</w:t>
      </w: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月</w:t>
      </w:r>
      <w:bookmarkStart w:id="53" w:name="_Toc120614211"/>
      <w:r/>
      <w:bookmarkStart w:id="54" w:name="_Toc9690"/>
      <w:r/>
      <w:bookmarkStart w:id="55" w:name="_Toc8187"/>
      <w:r/>
      <w:bookmarkStart w:id="56" w:name="_Toc18995"/>
      <w:r/>
      <w:r/>
    </w:p>
    <w:p>
      <w:pPr>
        <w:jc w:val="center"/>
        <w:pageBreakBefore w:val="0"/>
        <w:spacing w:line="240" w:lineRule="auto"/>
        <w:rPr>
          <w:rFonts w:hint="eastAsia" w:ascii="宋体" w:hAnsi="宋体" w:eastAsia="宋体" w:cs="Times New Roman"/>
          <w:b/>
          <w:bCs w:val="0"/>
          <w:color w:val="000000"/>
          <w:sz w:val="40"/>
          <w:szCs w:val="40"/>
          <w:highlight w:val="none"/>
          <w:lang w:val="en-US" w:eastAsia="zh-CN"/>
        </w:rPr>
        <w:outlineLvl w:val="0"/>
      </w:pPr>
      <w:r>
        <w:rPr>
          <w:rFonts w:hint="eastAsia" w:ascii="宋体" w:hAnsi="宋体" w:eastAsia="宋体" w:cs="宋体"/>
          <w:b/>
          <w:bCs/>
          <w:color w:val="000000"/>
          <w:sz w:val="32"/>
          <w:szCs w:val="32"/>
          <w:highlight w:val="none"/>
        </w:rPr>
        <w:br w:type="page" w:clear="all"/>
      </w:r>
      <w:bookmarkStart w:id="57" w:name="_Toc13694"/>
      <w:r>
        <w:rPr>
          <w:rFonts w:hint="eastAsia" w:ascii="宋体" w:hAnsi="宋体" w:eastAsia="宋体" w:cs="Times New Roman"/>
          <w:b/>
          <w:bCs w:val="0"/>
          <w:color w:val="000000"/>
          <w:sz w:val="40"/>
          <w:szCs w:val="40"/>
          <w:highlight w:val="none"/>
          <w:lang w:val="en-US" w:eastAsia="zh-CN"/>
        </w:rPr>
        <w:t xml:space="preserve">第二章 </w:t>
      </w:r>
      <w:bookmarkEnd w:id="2"/>
      <w:r/>
      <w:bookmarkEnd w:id="3"/>
      <w:r/>
      <w:bookmarkEnd w:id="4"/>
      <w:r/>
      <w:bookmarkEnd w:id="5"/>
      <w:r/>
      <w:bookmarkEnd w:id="6"/>
      <w:r/>
      <w:bookmarkEnd w:id="53"/>
      <w:r/>
      <w:bookmarkStart w:id="58" w:name="_Toc513029202"/>
      <w:r/>
      <w:bookmarkStart w:id="59" w:name="_Toc20823274"/>
      <w:r/>
      <w:bookmarkStart w:id="60" w:name="_Toc16938518"/>
      <w:r/>
      <w:bookmarkStart w:id="61" w:name="_Toc120614213"/>
      <w:r>
        <w:rPr>
          <w:rFonts w:hint="eastAsia" w:ascii="宋体" w:hAnsi="宋体" w:eastAsia="宋体" w:cs="Times New Roman"/>
          <w:b/>
          <w:bCs w:val="0"/>
          <w:color w:val="000000"/>
          <w:sz w:val="40"/>
          <w:szCs w:val="40"/>
          <w:highlight w:val="none"/>
          <w:lang w:val="en-US" w:eastAsia="zh-CN"/>
        </w:rPr>
        <w:t xml:space="preserve">投标人须知</w:t>
      </w:r>
      <w:bookmarkEnd w:id="54"/>
      <w:r/>
      <w:bookmarkEnd w:id="55"/>
      <w:r/>
      <w:bookmarkEnd w:id="56"/>
      <w:r/>
      <w:bookmarkEnd w:id="57"/>
      <w:r/>
      <w:bookmarkEnd w:id="58"/>
      <w:r/>
      <w:bookmarkEnd w:id="59"/>
      <w:r/>
      <w:bookmarkEnd w:id="60"/>
      <w:r/>
      <w:bookmarkEnd w:id="61"/>
      <w:r/>
      <w:r/>
    </w:p>
    <w:p>
      <w:pPr>
        <w:ind w:firstLine="373"/>
        <w:jc w:val="center"/>
        <w:keepLines/>
        <w:keepNext/>
        <w:spacing w:before="145" w:after="145" w:line="240" w:lineRule="auto"/>
        <w:rPr>
          <w:rFonts w:hint="eastAsia" w:ascii="宋体" w:hAnsi="宋体" w:eastAsia="宋体" w:cs="宋体"/>
          <w:b/>
          <w:bCs/>
          <w:color w:val="000000"/>
          <w:sz w:val="24"/>
          <w:szCs w:val="24"/>
          <w:highlight w:val="none"/>
        </w:rPr>
        <w:outlineLvl w:val="1"/>
      </w:pPr>
      <w:r/>
      <w:bookmarkStart w:id="62" w:name="_Toc29317"/>
      <w:r/>
      <w:bookmarkStart w:id="63" w:name="_Toc16353"/>
      <w:r/>
      <w:bookmarkStart w:id="64" w:name="_Toc20823275"/>
      <w:r/>
      <w:bookmarkStart w:id="65" w:name="_Toc120614214"/>
      <w:r/>
      <w:bookmarkStart w:id="66" w:name="_Toc16938519"/>
      <w:r/>
      <w:bookmarkStart w:id="67" w:name="_Toc513029203"/>
      <w:r>
        <w:rPr>
          <w:rFonts w:hint="eastAsia" w:ascii="宋体" w:hAnsi="宋体" w:eastAsia="宋体" w:cs="宋体"/>
          <w:b/>
          <w:bCs/>
          <w:color w:val="000000"/>
          <w:sz w:val="24"/>
          <w:szCs w:val="24"/>
          <w:highlight w:val="none"/>
        </w:rPr>
        <w:t xml:space="preserve">前附表</w:t>
      </w:r>
      <w:bookmarkEnd w:id="62"/>
      <w:r/>
      <w:bookmarkEnd w:id="63"/>
      <w:r/>
      <w:r/>
    </w:p>
    <w:p>
      <w:pPr>
        <w:spacing w:line="240" w:lineRule="auto"/>
        <w:rPr>
          <w:rFonts w:hint="eastAsia" w:ascii="宋体" w:hAnsi="宋体" w:eastAsia="宋体" w:cs="宋体"/>
          <w:b/>
          <w:i/>
          <w:iCs/>
          <w:sz w:val="21"/>
          <w:szCs w:val="21"/>
          <w:highlight w:val="none"/>
          <w:u w:val="single"/>
          <w:lang w:val="en-US" w:eastAsia="zh-CN"/>
        </w:rPr>
        <w:outlineLvl w:val="9"/>
      </w:pPr>
      <w:r>
        <w:rPr>
          <w:rFonts w:hint="eastAsia" w:ascii="宋体" w:hAnsi="宋体" w:eastAsia="宋体" w:cs="宋体"/>
          <w:b/>
          <w:i/>
          <w:iCs/>
          <w:sz w:val="21"/>
          <w:szCs w:val="21"/>
          <w:highlight w:val="none"/>
          <w:u w:val="single"/>
          <w:lang w:val="en-US" w:eastAsia="zh-CN"/>
        </w:rPr>
        <w:t xml:space="preserve">注：前附表作为本次采购文件的重要内容，采购文件其他章节内容如与前附表不一致的地方，以前附表为准。</w:t>
      </w:r>
      <w:r/>
    </w:p>
    <w:tbl>
      <w:tblPr>
        <w:tblStyle w:val="1077"/>
        <w:tblW w:w="494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1345"/>
        <w:gridCol w:w="6461"/>
      </w:tblGrid>
      <w:tr>
        <w:trPr>
          <w:trHeight w:val="475"/>
        </w:trPr>
        <w:tc>
          <w:tcPr>
            <w:tcW w:w="427" w:type="dxa"/>
            <w:vAlign w:val="center"/>
            <w:textDirection w:val="lrTb"/>
            <w:noWrap w:val="false"/>
          </w:tcPr>
          <w:p>
            <w:pPr>
              <w:pStyle w:val="1010"/>
              <w:ind w:firstLine="0"/>
              <w:jc w:val="center"/>
              <w:spacing w:line="24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序号</w:t>
            </w:r>
            <w:r/>
          </w:p>
        </w:tc>
        <w:tc>
          <w:tcPr>
            <w:tcW w:w="788" w:type="dxa"/>
            <w:vAlign w:val="center"/>
            <w:textDirection w:val="lrTb"/>
            <w:noWrap w:val="false"/>
          </w:tcPr>
          <w:p>
            <w:pPr>
              <w:pStyle w:val="1010"/>
              <w:ind w:firstLine="0"/>
              <w:jc w:val="center"/>
              <w:spacing w:line="24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事项</w:t>
            </w:r>
            <w:r/>
          </w:p>
        </w:tc>
        <w:tc>
          <w:tcPr>
            <w:tcW w:w="3784" w:type="dxa"/>
            <w:vAlign w:val="center"/>
            <w:textDirection w:val="lrTb"/>
            <w:noWrap w:val="false"/>
          </w:tcPr>
          <w:p>
            <w:pPr>
              <w:pStyle w:val="1010"/>
              <w:ind w:firstLine="0"/>
              <w:jc w:val="center"/>
              <w:spacing w:line="24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本项目规定</w:t>
            </w:r>
            <w:r/>
          </w:p>
        </w:tc>
      </w:tr>
      <w:tr>
        <w:trPr/>
        <w:tc>
          <w:tcPr>
            <w:tcW w:w="427" w:type="dxa"/>
            <w:vAlign w:val="center"/>
            <w:textDirection w:val="lrTb"/>
            <w:noWrap w:val="false"/>
          </w:tcPr>
          <w:p>
            <w:pPr>
              <w:pStyle w:val="1010"/>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c>
          <w:tcPr>
            <w:tcW w:w="788" w:type="dxa"/>
            <w:vAlign w:val="center"/>
            <w:textDirection w:val="lrTb"/>
            <w:noWrap w:val="false"/>
          </w:tcPr>
          <w:p>
            <w:pPr>
              <w:pStyle w:val="1010"/>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bCs/>
                <w:sz w:val="24"/>
                <w:szCs w:val="24"/>
                <w:highlight w:val="none"/>
              </w:rPr>
              <w:t xml:space="preserve">项目概况</w:t>
            </w:r>
            <w:r/>
          </w:p>
        </w:tc>
        <w:tc>
          <w:tcPr>
            <w:tcW w:w="3784" w:type="dxa"/>
            <w:vAlign w:val="center"/>
            <w:textDirection w:val="lrTb"/>
            <w:noWrap w:val="false"/>
          </w:tcPr>
          <w:p>
            <w:pPr>
              <w:pStyle w:val="1010"/>
              <w:ind w:firstLine="0"/>
              <w:spacing w:line="240" w:lineRule="auto"/>
              <w:rPr>
                <w:rFonts w:hint="eastAsia" w:ascii="宋体" w:hAnsi="宋体" w:eastAsia="宋体" w:cs="宋体"/>
                <w:bCs/>
                <w:sz w:val="24"/>
                <w:szCs w:val="24"/>
                <w:highlight w:val="none"/>
                <w:u w:val="single"/>
                <w:lang w:val="en-US" w:eastAsia="zh-CN"/>
              </w:rPr>
            </w:pPr>
            <w:r>
              <w:rPr>
                <w:rFonts w:hint="eastAsia" w:ascii="宋体" w:hAnsi="宋体" w:eastAsia="宋体" w:cs="宋体"/>
                <w:bCs/>
                <w:sz w:val="24"/>
                <w:szCs w:val="24"/>
                <w:highlight w:val="none"/>
                <w:lang w:val="en-US" w:eastAsia="zh-CN"/>
              </w:rPr>
              <w:t xml:space="preserve">采购人：</w:t>
            </w:r>
            <w:r>
              <w:rPr>
                <w:rFonts w:hint="eastAsia" w:ascii="宋体" w:hAnsi="宋体" w:cs="宋体"/>
                <w:b/>
                <w:bCs/>
                <w:sz w:val="24"/>
                <w:szCs w:val="24"/>
                <w:highlight w:val="none"/>
                <w:u w:val="single"/>
                <w:lang w:val="en-US" w:eastAsia="zh-CN" w:bidi="ar-SA"/>
              </w:rPr>
              <w:t xml:space="preserve">南通市通州区中医院</w:t>
            </w:r>
            <w:r/>
          </w:p>
          <w:p>
            <w:pPr>
              <w:pStyle w:val="1010"/>
              <w:ind w:firstLine="0"/>
              <w:spacing w:line="240" w:lineRule="auto"/>
              <w:rPr>
                <w:rFonts w:hint="eastAsia" w:ascii="宋体" w:hAnsi="宋体" w:eastAsia="宋体" w:cs="宋体"/>
                <w:b/>
                <w:bCs/>
                <w:sz w:val="24"/>
                <w:szCs w:val="24"/>
                <w:highlight w:val="none"/>
                <w:u w:val="single"/>
                <w:lang w:val="en-US" w:eastAsia="zh-CN" w:bidi="ar-SA"/>
              </w:rPr>
            </w:pPr>
            <w:r>
              <w:rPr>
                <w:rFonts w:hint="eastAsia" w:ascii="宋体" w:hAnsi="宋体" w:eastAsia="宋体" w:cs="宋体"/>
                <w:bCs/>
                <w:sz w:val="24"/>
                <w:szCs w:val="24"/>
                <w:highlight w:val="none"/>
                <w:lang w:val="en-US" w:eastAsia="zh-CN"/>
              </w:rPr>
              <w:t xml:space="preserve">项目名称：</w:t>
            </w:r>
            <w:r>
              <w:rPr>
                <w:rFonts w:hint="eastAsia" w:ascii="宋体" w:hAnsi="宋体" w:cs="宋体"/>
                <w:b/>
                <w:bCs/>
                <w:sz w:val="24"/>
                <w:szCs w:val="24"/>
                <w:highlight w:val="none"/>
                <w:u w:val="single"/>
                <w:lang w:val="en-US" w:eastAsia="zh-CN" w:bidi="ar-SA"/>
              </w:rPr>
              <w:t xml:space="preserve">南通市通州区中医院3.0T磁共振采购项目</w:t>
            </w:r>
            <w:r/>
          </w:p>
          <w:p>
            <w:pPr>
              <w:pStyle w:val="1010"/>
              <w:ind w:firstLine="0"/>
              <w:spacing w:line="240" w:lineRule="auto"/>
              <w:rPr>
                <w:rFonts w:hint="default" w:ascii="宋体" w:hAnsi="宋体" w:eastAsia="宋体" w:cs="宋体"/>
                <w:b/>
                <w:bCs/>
                <w:sz w:val="24"/>
                <w:szCs w:val="24"/>
                <w:highlight w:val="none"/>
                <w:u w:val="single"/>
                <w:lang w:val="en-US" w:eastAsia="zh-CN" w:bidi="ar-SA"/>
              </w:rPr>
            </w:pPr>
            <w:r>
              <w:rPr>
                <w:rFonts w:hint="eastAsia" w:ascii="宋体" w:hAnsi="宋体" w:eastAsia="宋体" w:cs="宋体"/>
                <w:color w:val="000000"/>
                <w:sz w:val="24"/>
                <w:szCs w:val="24"/>
                <w:highlight w:val="none"/>
              </w:rPr>
              <w:t xml:space="preserve">项目编号：</w:t>
            </w:r>
            <w:r>
              <w:rPr>
                <w:rFonts w:hint="eastAsia" w:ascii="宋体" w:hAnsi="宋体" w:cs="宋体"/>
                <w:b/>
                <w:bCs/>
                <w:sz w:val="24"/>
                <w:szCs w:val="24"/>
                <w:highlight w:val="none"/>
                <w:u w:val="single"/>
                <w:lang w:val="en-US" w:eastAsia="zh-CN" w:bidi="ar-SA"/>
              </w:rPr>
              <w:t xml:space="preserve">JSZC-320612-RBGC-G2026-0003 </w:t>
            </w:r>
            <w:r/>
          </w:p>
        </w:tc>
      </w:tr>
      <w:tr>
        <w:trPr>
          <w:trHeight w:val="1361"/>
        </w:trPr>
        <w:tc>
          <w:tcPr>
            <w:tcW w:w="427" w:type="dxa"/>
            <w:vAlign w:val="center"/>
            <w:textDirection w:val="lrTb"/>
            <w:noWrap w:val="false"/>
          </w:tcPr>
          <w:p>
            <w:pPr>
              <w:pStyle w:val="1010"/>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p>
        </w:tc>
        <w:tc>
          <w:tcPr>
            <w:tcW w:w="788" w:type="dxa"/>
            <w:vAlign w:val="center"/>
            <w:textDirection w:val="lrTb"/>
            <w:noWrap w:val="false"/>
          </w:tcPr>
          <w:p>
            <w:pPr>
              <w:pStyle w:val="1010"/>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项目属性</w:t>
            </w:r>
            <w:r/>
          </w:p>
        </w:tc>
        <w:tc>
          <w:tcPr>
            <w:tcW w:w="3784" w:type="dxa"/>
            <w:vAlign w:val="center"/>
            <w:textDirection w:val="lrTb"/>
            <w:noWrap w:val="false"/>
          </w:tcPr>
          <w:p>
            <w:pPr>
              <w:pStyle w:val="1010"/>
              <w:ind w:firstLine="0"/>
              <w:spacing w:line="240" w:lineRule="auto"/>
              <w:rPr>
                <w:rFonts w:hint="eastAsia" w:ascii="宋体" w:hAnsi="宋体" w:eastAsia="宋体" w:cs="宋体"/>
                <w:b/>
                <w:bCs/>
                <w:sz w:val="24"/>
                <w:szCs w:val="24"/>
                <w:highlight w:val="none"/>
                <w:lang w:val="en-US" w:eastAsia="zh-CN" w:bidi="ar-SA"/>
              </w:rPr>
            </w:pPr>
            <w:r>
              <w:rPr>
                <w:rFonts w:ascii="Wingdings 2" w:hAnsi="Wingdings 2" w:eastAsia="Wingdings 2" w:cs="Wingdings 2"/>
                <w:b/>
                <w:bCs/>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A货物类</w:t>
            </w:r>
            <w:r/>
          </w:p>
          <w:p>
            <w:pPr>
              <w:pStyle w:val="830"/>
              <w:ind w:firstLine="480"/>
              <w:pageBreakBefore w:val="0"/>
              <w:spacing w:line="240" w:lineRule="auto"/>
              <w:rPr>
                <w:rFonts w:hint="default" w:ascii="宋体" w:hAnsi="宋体" w:eastAsia="宋体" w:cs="宋体"/>
                <w:sz w:val="24"/>
                <w:szCs w:val="24"/>
                <w:highlight w:val="none"/>
                <w:lang w:val="en-US" w:eastAsia="zh-CN" w:bidi="ar-SA"/>
              </w:rPr>
            </w:pPr>
            <w:r>
              <w:rPr>
                <w:rFonts w:ascii="Wingdings 2" w:hAnsi="Wingdings 2" w:eastAsia="Wingdings 2" w:cs="Wingdings 2"/>
                <w:b/>
                <w:bCs/>
                <w:color w:val="auto"/>
                <w:sz w:val="24"/>
                <w:szCs w:val="24"/>
                <w:highlight w:val="none"/>
                <w:u w:val="none"/>
                <w:lang w:val="en-US" w:eastAsia="zh-CN" w:bidi="ar-SA"/>
              </w:rPr>
              <w:t xml:space="preserve">R</w:t>
            </w:r>
            <w:r>
              <w:rPr>
                <w:rFonts w:hint="eastAsia" w:ascii="宋体" w:hAnsi="宋体" w:eastAsia="宋体" w:cs="宋体"/>
                <w:b/>
                <w:bCs/>
                <w:color w:val="auto"/>
                <w:sz w:val="24"/>
                <w:szCs w:val="24"/>
                <w:highlight w:val="none"/>
                <w:u w:val="none"/>
                <w:lang w:val="en-US" w:eastAsia="zh-CN" w:bidi="ar-SA"/>
              </w:rPr>
              <w:t xml:space="preserve">单品目采购</w:t>
            </w:r>
            <w:r>
              <w:rPr>
                <w:rFonts w:hint="eastAsia" w:ascii="宋体" w:hAnsi="宋体" w:cs="宋体"/>
                <w:b/>
                <w:bCs/>
                <w:color w:val="auto"/>
                <w:sz w:val="24"/>
                <w:szCs w:val="24"/>
                <w:highlight w:val="none"/>
                <w:u w:val="none"/>
                <w:lang w:val="en-US" w:eastAsia="zh-CN" w:bidi="ar-SA"/>
              </w:rPr>
              <w:t xml:space="preserve"> </w:t>
            </w:r>
            <w:r>
              <w:rPr>
                <w:rFonts w:hint="eastAsia" w:ascii="宋体" w:hAnsi="宋体" w:cs="宋体"/>
                <w:b w:val="0"/>
                <w:bCs w:val="0"/>
                <w:color w:val="auto"/>
                <w:sz w:val="24"/>
                <w:szCs w:val="24"/>
                <w:highlight w:val="none"/>
                <w:lang w:val="en-US" w:eastAsia="zh-CN" w:bidi="ar-SA"/>
              </w:rPr>
              <w:t xml:space="preserve">   </w:t>
            </w:r>
            <w:r>
              <w:rPr>
                <w:rFonts w:ascii="Wingdings 2" w:hAnsi="Wingdings 2" w:eastAsia="Wingdings 2" w:cs="Wingdings 2"/>
                <w:b w:val="0"/>
                <w:bCs w:val="0"/>
                <w:color w:val="auto"/>
                <w:sz w:val="24"/>
                <w:szCs w:val="24"/>
                <w:highlight w:val="none"/>
                <w:u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多品目采购，核心产品为：</w:t>
            </w:r>
            <w:r>
              <w:rPr>
                <w:rFonts w:hint="eastAsia" w:ascii="宋体" w:hAnsi="宋体" w:cs="宋体"/>
                <w:b w:val="0"/>
                <w:bCs w:val="0"/>
                <w:color w:val="auto"/>
                <w:sz w:val="24"/>
                <w:szCs w:val="24"/>
                <w:highlight w:val="none"/>
                <w:u w:val="single"/>
                <w:lang w:val="en-US" w:eastAsia="zh-CN" w:bidi="ar-SA"/>
              </w:rPr>
              <w:t xml:space="preserve">       </w:t>
            </w:r>
            <w:r/>
          </w:p>
          <w:p>
            <w:pPr>
              <w:pStyle w:val="1010"/>
              <w:ind w:firstLine="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B服务类</w:t>
            </w:r>
            <w:r/>
          </w:p>
          <w:p>
            <w:pPr>
              <w:pStyle w:val="1010"/>
              <w:ind w:firstLine="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C工程类</w:t>
            </w:r>
            <w:r/>
          </w:p>
        </w:tc>
      </w:tr>
      <w:tr>
        <w:trPr>
          <w:trHeight w:val="551"/>
        </w:trPr>
        <w:tc>
          <w:tcPr>
            <w:tcW w:w="427" w:type="dxa"/>
            <w:vAlign w:val="center"/>
            <w:textDirection w:val="lrTb"/>
            <w:noWrap w:val="false"/>
          </w:tcPr>
          <w:p>
            <w:pPr>
              <w:pStyle w:val="1010"/>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p>
        </w:tc>
        <w:tc>
          <w:tcPr>
            <w:tcW w:w="788" w:type="dxa"/>
            <w:vAlign w:val="center"/>
            <w:textDirection w:val="lrTb"/>
            <w:noWrap w:val="false"/>
          </w:tcPr>
          <w:p>
            <w:pPr>
              <w:pStyle w:val="1010"/>
              <w:ind w:firstLine="0"/>
              <w:jc w:val="center"/>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采购方式</w:t>
            </w:r>
            <w:r/>
          </w:p>
        </w:tc>
        <w:tc>
          <w:tcPr>
            <w:tcW w:w="3784" w:type="dxa"/>
            <w:vAlign w:val="center"/>
            <w:textDirection w:val="lrTb"/>
            <w:noWrap w:val="false"/>
          </w:tcPr>
          <w:p>
            <w:pPr>
              <w:pStyle w:val="1010"/>
              <w:ind w:firstLine="0"/>
              <w:spacing w:line="240" w:lineRule="auto"/>
              <w:rPr>
                <w:rFonts w:ascii="宋体" w:hAnsi="宋体" w:eastAsia="宋体" w:cs="宋体"/>
                <w:color w:val="000000"/>
                <w:sz w:val="24"/>
                <w:szCs w:val="24"/>
                <w:highlight w:val="none"/>
                <w:lang w:val="en-US" w:eastAsia="zh-CN"/>
              </w:rPr>
            </w:pPr>
            <w:r>
              <w:rPr>
                <w:rFonts w:hint="eastAsia" w:ascii="宋体" w:hAnsi="宋体" w:eastAsia="宋体" w:cs="宋体"/>
                <w:b/>
                <w:bCs w:val="0"/>
                <w:sz w:val="24"/>
                <w:szCs w:val="24"/>
                <w:highlight w:val="none"/>
                <w:lang w:val="en-US" w:eastAsia="zh-CN"/>
              </w:rPr>
              <w:t xml:space="preserve">公开招标（线上</w:t>
            </w:r>
            <w:r>
              <w:rPr>
                <w:rFonts w:hint="eastAsia" w:ascii="宋体" w:hAnsi="宋体" w:eastAsia="宋体" w:cs="宋体"/>
                <w:b/>
                <w:bCs w:val="0"/>
                <w:color w:val="000000"/>
                <w:sz w:val="24"/>
                <w:szCs w:val="24"/>
                <w:highlight w:val="none"/>
                <w:lang w:val="en-US" w:eastAsia="zh-CN"/>
              </w:rPr>
              <w:t xml:space="preserve">电子标</w:t>
            </w:r>
            <w:r>
              <w:rPr>
                <w:rFonts w:hint="eastAsia" w:ascii="宋体" w:hAnsi="宋体" w:eastAsia="宋体" w:cs="宋体"/>
                <w:b/>
                <w:bCs w:val="0"/>
                <w:sz w:val="24"/>
                <w:szCs w:val="24"/>
                <w:highlight w:val="none"/>
                <w:lang w:val="en-US" w:eastAsia="zh-CN"/>
              </w:rPr>
              <w:t xml:space="preserve">）</w:t>
            </w:r>
            <w:r/>
          </w:p>
        </w:tc>
      </w:tr>
      <w:tr>
        <w:trPr/>
        <w:tc>
          <w:tcPr>
            <w:tcW w:w="427" w:type="dxa"/>
            <w:vAlign w:val="center"/>
            <w:textDirection w:val="lrTb"/>
            <w:noWrap w:val="false"/>
          </w:tcPr>
          <w:p>
            <w:pPr>
              <w:pStyle w:val="1010"/>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p>
        </w:tc>
        <w:tc>
          <w:tcPr>
            <w:tcW w:w="788" w:type="dxa"/>
            <w:vAlign w:val="center"/>
            <w:textDirection w:val="lrTb"/>
            <w:noWrap w:val="false"/>
          </w:tcPr>
          <w:p>
            <w:pPr>
              <w:pStyle w:val="1010"/>
              <w:ind w:firstLine="0"/>
              <w:jc w:val="center"/>
              <w:spacing w:line="24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rPr>
              <w:t xml:space="preserve">评标方法</w:t>
            </w:r>
            <w:r/>
          </w:p>
        </w:tc>
        <w:tc>
          <w:tcPr>
            <w:tcW w:w="3784" w:type="dxa"/>
            <w:vAlign w:val="center"/>
            <w:textDirection w:val="lrTb"/>
            <w:noWrap w:val="false"/>
          </w:tcPr>
          <w:p>
            <w:pPr>
              <w:pStyle w:val="1125"/>
              <w:ind w:left="0" w:firstLine="0"/>
              <w:jc w:val="both"/>
              <w:spacing w:line="240" w:lineRule="auto"/>
              <w:rPr>
                <w:rFonts w:hint="eastAsia" w:ascii="宋体" w:hAnsi="宋体" w:eastAsia="宋体" w:cs="宋体"/>
                <w:b/>
                <w:bCs w:val="0"/>
                <w:sz w:val="24"/>
                <w:szCs w:val="24"/>
                <w:highlight w:val="none"/>
              </w:rPr>
            </w:pPr>
            <w:r>
              <w:rPr>
                <w:rFonts w:ascii="Wingdings 2" w:hAnsi="Wingdings 2" w:eastAsia="Wingdings 2" w:cs="Wingdings 2"/>
                <w:b/>
                <w:bCs w:val="0"/>
                <w:sz w:val="24"/>
                <w:szCs w:val="24"/>
                <w:highlight w:val="none"/>
              </w:rPr>
              <w:t xml:space="preserve">R</w:t>
            </w:r>
            <w:r>
              <w:rPr>
                <w:rFonts w:hint="eastAsia" w:ascii="宋体" w:hAnsi="宋体" w:eastAsia="宋体" w:cs="宋体"/>
                <w:b/>
                <w:bCs w:val="0"/>
                <w:sz w:val="24"/>
                <w:szCs w:val="24"/>
                <w:highlight w:val="none"/>
                <w:lang w:val="en-US" w:eastAsia="zh-CN"/>
              </w:rPr>
              <w:t xml:space="preserve">A</w:t>
            </w:r>
            <w:r>
              <w:rPr>
                <w:rFonts w:hint="eastAsia" w:ascii="宋体" w:hAnsi="宋体" w:eastAsia="宋体" w:cs="宋体"/>
                <w:b/>
                <w:bCs w:val="0"/>
                <w:sz w:val="24"/>
                <w:szCs w:val="24"/>
                <w:highlight w:val="none"/>
              </w:rPr>
              <w:t xml:space="preserve">综合评分法</w:t>
            </w:r>
            <w:r/>
          </w:p>
          <w:p>
            <w:pPr>
              <w:pStyle w:val="1125"/>
              <w:ind w:left="0" w:firstLine="0"/>
              <w:jc w:val="both"/>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B</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"http://baike.baidu.com/view/480846.htm" \t "_blank"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 xml:space="preserve">最低</w:t>
            </w:r>
            <w:r>
              <w:rPr>
                <w:rFonts w:hint="eastAsia" w:ascii="宋体" w:hAnsi="宋体" w:eastAsia="宋体" w:cs="宋体"/>
                <w:bCs/>
                <w:sz w:val="24"/>
                <w:szCs w:val="24"/>
                <w:highlight w:val="none"/>
                <w:lang w:val="en-US" w:eastAsia="zh-CN"/>
              </w:rPr>
              <w:t xml:space="preserve">评</w:t>
            </w:r>
            <w:r>
              <w:rPr>
                <w:rFonts w:hint="eastAsia" w:ascii="宋体" w:hAnsi="宋体" w:eastAsia="宋体" w:cs="宋体"/>
                <w:bCs/>
                <w:sz w:val="24"/>
                <w:szCs w:val="24"/>
                <w:highlight w:val="none"/>
              </w:rPr>
              <w:t xml:space="preserve">标价法</w:t>
            </w:r>
            <w:r>
              <w:rPr>
                <w:rFonts w:hint="eastAsia" w:ascii="宋体" w:hAnsi="宋体" w:eastAsia="宋体" w:cs="宋体"/>
                <w:bCs/>
                <w:sz w:val="24"/>
                <w:szCs w:val="24"/>
                <w:highlight w:val="none"/>
              </w:rPr>
              <w:fldChar w:fldCharType="end"/>
            </w:r>
            <w:r/>
          </w:p>
          <w:p>
            <w:pPr>
              <w:pStyle w:val="1010"/>
              <w:ind w:left="0" w:firstLine="0"/>
              <w:jc w:val="both"/>
              <w:spacing w:line="24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C</w:t>
            </w:r>
            <w:r>
              <w:rPr>
                <w:rFonts w:hint="eastAsia" w:ascii="宋体" w:hAnsi="宋体" w:eastAsia="宋体" w:cs="宋体"/>
                <w:bCs/>
                <w:sz w:val="24"/>
                <w:szCs w:val="24"/>
                <w:highlight w:val="none"/>
              </w:rPr>
              <w:t xml:space="preserve">其他</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u w:val="single"/>
                <w:lang w:val="en-US" w:eastAsia="zh-CN" w:bidi="ar-SA"/>
              </w:rPr>
              <w:t xml:space="preserve">          </w:t>
            </w:r>
            <w:r/>
          </w:p>
        </w:tc>
      </w:tr>
      <w:tr>
        <w:trPr/>
        <w:tc>
          <w:tcPr>
            <w:tcW w:w="427" w:type="dxa"/>
            <w:vAlign w:val="center"/>
            <w:textDirection w:val="lrTb"/>
            <w:noWrap w:val="false"/>
          </w:tcPr>
          <w:p>
            <w:pPr>
              <w:pStyle w:val="1010"/>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w:t>
            </w:r>
            <w:r/>
          </w:p>
        </w:tc>
        <w:tc>
          <w:tcPr>
            <w:tcW w:w="788" w:type="dxa"/>
            <w:vAlign w:val="center"/>
            <w:textDirection w:val="lrTb"/>
            <w:noWrap w:val="false"/>
          </w:tcPr>
          <w:p>
            <w:pPr>
              <w:pStyle w:val="1010"/>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报价要求</w:t>
            </w:r>
            <w:r/>
          </w:p>
        </w:tc>
        <w:tc>
          <w:tcPr>
            <w:tcW w:w="3784" w:type="dxa"/>
            <w:vAlign w:val="center"/>
            <w:textDirection w:val="lrTb"/>
            <w:noWrap w:val="false"/>
          </w:tcPr>
          <w:p>
            <w:pPr>
              <w:pStyle w:val="1010"/>
              <w:ind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投标报价：</w:t>
            </w:r>
            <w:r>
              <w:rPr>
                <w:rFonts w:hint="eastAsia" w:ascii="宋体" w:hAnsi="宋体" w:eastAsia="宋体" w:cs="宋体"/>
                <w:b/>
                <w:bCs/>
                <w:color w:val="000000"/>
                <w:sz w:val="24"/>
                <w:szCs w:val="24"/>
                <w:highlight w:val="none"/>
                <w:u w:val="single"/>
                <w:lang w:val="en-US" w:eastAsia="zh-CN"/>
              </w:rPr>
              <w:t xml:space="preserve">总</w:t>
            </w:r>
            <w:r>
              <w:rPr>
                <w:rFonts w:hint="eastAsia" w:ascii="宋体" w:hAnsi="宋体" w:eastAsia="宋体" w:cs="宋体"/>
                <w:b/>
                <w:bCs/>
                <w:color w:val="000000"/>
                <w:sz w:val="24"/>
                <w:szCs w:val="24"/>
                <w:highlight w:val="none"/>
                <w:u w:val="single"/>
              </w:rPr>
              <w:t xml:space="preserve">价</w:t>
            </w:r>
            <w:r/>
          </w:p>
          <w:p>
            <w:pPr>
              <w:pStyle w:val="1010"/>
              <w:ind w:firstLine="0"/>
              <w:spacing w:line="240" w:lineRule="auto"/>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lang w:val="en-US" w:eastAsia="zh-CN" w:bidi="ar-SA"/>
              </w:rPr>
              <w:t xml:space="preserve">报价币种：</w:t>
            </w:r>
            <w:r>
              <w:rPr>
                <w:rFonts w:hint="eastAsia" w:ascii="宋体" w:hAnsi="宋体" w:eastAsia="宋体" w:cs="宋体"/>
                <w:b/>
                <w:bCs/>
                <w:sz w:val="24"/>
                <w:szCs w:val="24"/>
                <w:highlight w:val="none"/>
                <w:u w:val="single"/>
                <w:lang w:val="en-US" w:eastAsia="zh-CN" w:bidi="ar-SA"/>
              </w:rPr>
              <w:t xml:space="preserve">人民币（元）</w:t>
            </w:r>
            <w:r/>
          </w:p>
          <w:p>
            <w:pPr>
              <w:pStyle w:val="1010"/>
              <w:ind w:firstLine="0"/>
              <w:spacing w:line="240" w:lineRule="auto"/>
              <w:rPr>
                <w:rFonts w:ascii="宋体" w:hAnsi="宋体" w:eastAsia="宋体" w:cs="宋体"/>
                <w:b/>
                <w:bCs/>
                <w:sz w:val="24"/>
                <w:szCs w:val="24"/>
                <w:highlight w:val="none"/>
                <w:u w:val="single"/>
                <w:lang w:val="en-US" w:eastAsia="zh-CN" w:bidi="ar-SA"/>
              </w:rPr>
            </w:pPr>
            <w:r>
              <w:rPr>
                <w:rFonts w:hint="eastAsia" w:ascii="宋体" w:hAnsi="宋体" w:eastAsia="宋体" w:cs="宋体"/>
                <w:sz w:val="24"/>
                <w:szCs w:val="24"/>
                <w:highlight w:val="none"/>
                <w:u w:val="none"/>
                <w:lang w:val="en-US" w:eastAsia="zh-CN" w:bidi="ar-SA"/>
              </w:rPr>
              <w:t xml:space="preserve">预算：详见招标公告</w:t>
            </w:r>
            <w:r/>
          </w:p>
          <w:p>
            <w:pPr>
              <w:pStyle w:val="1010"/>
              <w:ind w:firstLine="0"/>
              <w:spacing w:line="240" w:lineRule="auto"/>
              <w:rPr>
                <w:rFonts w:ascii="宋体" w:hAnsi="宋体" w:eastAsia="宋体" w:cs="宋体"/>
                <w:b/>
                <w:bCs/>
                <w:sz w:val="24"/>
                <w:szCs w:val="24"/>
                <w:highlight w:val="none"/>
                <w:u w:val="single"/>
                <w:lang w:val="en-US" w:eastAsia="zh-CN" w:bidi="ar-SA"/>
              </w:rPr>
            </w:pPr>
            <w:r>
              <w:rPr>
                <w:rFonts w:hint="eastAsia" w:ascii="宋体" w:hAnsi="宋体" w:eastAsia="宋体" w:cs="宋体"/>
                <w:b w:val="0"/>
                <w:bCs w:val="0"/>
                <w:sz w:val="24"/>
                <w:szCs w:val="24"/>
                <w:highlight w:val="none"/>
                <w:u w:val="none"/>
                <w:lang w:val="en-US" w:eastAsia="zh-CN" w:bidi="ar-SA"/>
              </w:rPr>
              <w:t xml:space="preserve">最高限价：</w:t>
            </w:r>
            <w:r>
              <w:rPr>
                <w:rFonts w:hint="eastAsia" w:ascii="宋体" w:hAnsi="宋体" w:eastAsia="宋体" w:cs="宋体"/>
                <w:sz w:val="24"/>
                <w:szCs w:val="24"/>
                <w:highlight w:val="none"/>
                <w:u w:val="none"/>
                <w:lang w:val="en-US" w:eastAsia="zh-CN" w:bidi="ar-SA"/>
              </w:rPr>
              <w:t xml:space="preserve">详见招标公告</w:t>
            </w:r>
            <w:r/>
          </w:p>
        </w:tc>
      </w:tr>
      <w:tr>
        <w:trPr/>
        <w:tc>
          <w:tcPr>
            <w:tcW w:w="427" w:type="dxa"/>
            <w:vAlign w:val="center"/>
            <w:textDirection w:val="lrTb"/>
            <w:noWrap w:val="false"/>
          </w:tcPr>
          <w:p>
            <w:pPr>
              <w:pStyle w:val="1010"/>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w:t>
            </w:r>
            <w:r/>
          </w:p>
        </w:tc>
        <w:tc>
          <w:tcPr>
            <w:tcW w:w="788" w:type="dxa"/>
            <w:vAlign w:val="center"/>
            <w:textDirection w:val="lrTb"/>
            <w:noWrap w:val="false"/>
          </w:tcPr>
          <w:p>
            <w:pPr>
              <w:pStyle w:val="1010"/>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分包要求</w:t>
            </w:r>
            <w:r/>
          </w:p>
        </w:tc>
        <w:tc>
          <w:tcPr>
            <w:tcW w:w="3784" w:type="dxa"/>
            <w:vAlign w:val="center"/>
            <w:textDirection w:val="lrTb"/>
            <w:noWrap w:val="false"/>
          </w:tcPr>
          <w:p>
            <w:pPr>
              <w:pStyle w:val="1010"/>
              <w:ind w:firstLine="0"/>
              <w:spacing w:line="240" w:lineRule="auto"/>
              <w:rPr>
                <w:rFonts w:hint="eastAsia" w:ascii="宋体" w:hAnsi="宋体" w:eastAsia="宋体" w:cs="宋体"/>
                <w:b/>
                <w:bCs/>
                <w:sz w:val="24"/>
                <w:szCs w:val="24"/>
                <w:highlight w:val="none"/>
                <w:lang w:val="en-US" w:eastAsia="zh-CN" w:bidi="ar-SA"/>
              </w:rPr>
            </w:pPr>
            <w:r>
              <w:rPr>
                <w:rFonts w:ascii="Wingdings 2" w:hAnsi="Wingdings 2" w:eastAsia="Wingdings 2" w:cs="Wingdings 2"/>
                <w:b/>
                <w:bCs/>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A本项目不允许分包。</w:t>
            </w:r>
            <w:r/>
          </w:p>
          <w:p>
            <w:pPr>
              <w:pStyle w:val="1010"/>
              <w:ind w:firstLine="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B允许将非主体、非关键性的</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工作分包。投标人应当在投标文件中载明分包承担主体，分包承担主体应当具备相应资质条件且不得再次分包。享受中小企业扶持政策获得政府采购合同的，小微企业不得将合同分包给大中型企业，中型企业不得将合同分包给大型企业。</w:t>
            </w:r>
            <w:r/>
          </w:p>
        </w:tc>
      </w:tr>
      <w:tr>
        <w:trPr>
          <w:trHeight w:val="1154"/>
        </w:trPr>
        <w:tc>
          <w:tcPr>
            <w:tcW w:w="427" w:type="dxa"/>
            <w:vAlign w:val="center"/>
            <w:textDirection w:val="lrTb"/>
            <w:noWrap w:val="false"/>
          </w:tcPr>
          <w:p>
            <w:pPr>
              <w:pStyle w:val="1010"/>
              <w:ind w:firstLine="0"/>
              <w:jc w:val="center"/>
              <w:spacing w:line="240" w:lineRule="auto"/>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w:t>
            </w:r>
            <w:r/>
          </w:p>
        </w:tc>
        <w:tc>
          <w:tcPr>
            <w:tcW w:w="788" w:type="dxa"/>
            <w:vAlign w:val="center"/>
            <w:textDirection w:val="lrTb"/>
            <w:noWrap w:val="false"/>
          </w:tcPr>
          <w:p>
            <w:pPr>
              <w:pStyle w:val="1010"/>
              <w:ind w:firstLine="0"/>
              <w:jc w:val="center"/>
              <w:spacing w:line="240" w:lineRule="auto"/>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联合体</w:t>
            </w:r>
            <w:r/>
          </w:p>
        </w:tc>
        <w:tc>
          <w:tcPr>
            <w:tcW w:w="3784" w:type="dxa"/>
            <w:vAlign w:val="center"/>
            <w:textDirection w:val="lrTb"/>
            <w:noWrap w:val="false"/>
          </w:tcPr>
          <w:p>
            <w:pPr>
              <w:pStyle w:val="1010"/>
              <w:ind w:firstLine="0"/>
              <w:spacing w:line="240" w:lineRule="auto"/>
              <w:rPr>
                <w:rFonts w:hint="eastAsia" w:ascii="宋体" w:hAnsi="宋体" w:eastAsia="宋体" w:cs="宋体"/>
                <w:b/>
                <w:bCs/>
                <w:sz w:val="24"/>
                <w:szCs w:val="24"/>
                <w:highlight w:val="none"/>
                <w:lang w:val="en-US" w:eastAsia="zh-CN" w:bidi="ar-SA"/>
              </w:rPr>
            </w:pPr>
            <w:r>
              <w:rPr>
                <w:rFonts w:ascii="Wingdings 2" w:hAnsi="Wingdings 2" w:eastAsia="Wingdings 2" w:cs="Wingdings 2"/>
                <w:b/>
                <w:bCs/>
                <w:color w:val="000000"/>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A本项目不接受联合体投标。</w:t>
            </w:r>
            <w:r/>
          </w:p>
          <w:p>
            <w:pPr>
              <w:pStyle w:val="1010"/>
              <w:ind w:firstLine="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b w:val="0"/>
                <w:bCs w:val="0"/>
                <w:color w:val="000000"/>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B接受联合体投标，且联合体中所有成员数量不得超过</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名，须提供联合体协议。</w:t>
            </w:r>
            <w:r/>
          </w:p>
        </w:tc>
      </w:tr>
      <w:tr>
        <w:trPr>
          <w:trHeight w:val="2135"/>
        </w:trPr>
        <w:tc>
          <w:tcPr>
            <w:tcW w:w="427" w:type="dxa"/>
            <w:vAlign w:val="center"/>
            <w:textDirection w:val="lrTb"/>
            <w:noWrap w:val="false"/>
          </w:tcPr>
          <w:p>
            <w:pPr>
              <w:pStyle w:val="1010"/>
              <w:ind w:firstLine="0"/>
              <w:jc w:val="center"/>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w:t>
            </w:r>
            <w:r/>
          </w:p>
        </w:tc>
        <w:tc>
          <w:tcPr>
            <w:tcW w:w="788" w:type="dxa"/>
            <w:vAlign w:val="center"/>
            <w:textDirection w:val="lrTb"/>
            <w:noWrap w:val="false"/>
          </w:tcPr>
          <w:p>
            <w:pPr>
              <w:pStyle w:val="1010"/>
              <w:ind w:firstLine="0"/>
              <w:jc w:val="center"/>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进口产品</w:t>
            </w:r>
            <w:r/>
          </w:p>
        </w:tc>
        <w:tc>
          <w:tcPr>
            <w:tcW w:w="3784" w:type="dxa"/>
            <w:vAlign w:val="center"/>
            <w:textDirection w:val="lrTb"/>
            <w:noWrap w:val="false"/>
          </w:tcPr>
          <w:p>
            <w:pPr>
              <w:pStyle w:val="1010"/>
              <w:ind w:firstLine="0"/>
              <w:spacing w:line="240" w:lineRule="auto"/>
              <w:rPr>
                <w:rFonts w:hint="eastAsia" w:ascii="宋体" w:hAnsi="宋体" w:eastAsia="宋体" w:cs="宋体"/>
                <w:b/>
                <w:bCs/>
                <w:color w:val="000000"/>
                <w:sz w:val="24"/>
                <w:szCs w:val="24"/>
                <w:highlight w:val="none"/>
                <w:lang w:val="en-US" w:eastAsia="zh-CN" w:bidi="ar-SA"/>
              </w:rPr>
            </w:pPr>
            <w:r>
              <w:rPr>
                <w:rFonts w:ascii="Wingdings 2" w:hAnsi="Wingdings 2" w:eastAsia="Wingdings 2" w:cs="Wingdings 2"/>
                <w:b/>
                <w:bCs/>
                <w:color w:val="000000"/>
                <w:sz w:val="24"/>
                <w:szCs w:val="24"/>
                <w:highlight w:val="none"/>
                <w:lang w:val="en-US" w:eastAsia="zh-CN" w:bidi="ar-SA"/>
              </w:rPr>
              <w:t xml:space="preserve">R</w:t>
            </w:r>
            <w:r>
              <w:rPr>
                <w:rFonts w:hint="eastAsia" w:ascii="宋体" w:hAnsi="宋体" w:eastAsia="宋体" w:cs="宋体"/>
                <w:b/>
                <w:bCs/>
                <w:color w:val="000000"/>
                <w:sz w:val="24"/>
                <w:szCs w:val="24"/>
                <w:highlight w:val="none"/>
                <w:lang w:val="en-US" w:eastAsia="zh-CN" w:bidi="ar-SA"/>
              </w:rPr>
              <w:t xml:space="preserve">A本项目不允许采购进口产品。</w:t>
            </w:r>
            <w:r/>
          </w:p>
          <w:p>
            <w:pPr>
              <w:pStyle w:val="1010"/>
              <w:ind w:firstLine="0"/>
              <w:spacing w:line="240" w:lineRule="auto"/>
              <w:rPr>
                <w:rFonts w:hint="eastAsia" w:ascii="宋体" w:hAnsi="宋体" w:eastAsia="宋体" w:cs="宋体"/>
                <w:b w:val="0"/>
                <w:bCs w:val="0"/>
                <w:color w:val="000000"/>
                <w:sz w:val="24"/>
                <w:szCs w:val="24"/>
                <w:highlight w:val="none"/>
                <w:lang w:val="en-US" w:eastAsia="zh-CN" w:bidi="ar-SA"/>
              </w:rPr>
            </w:pPr>
            <w:r>
              <w:rPr>
                <w:rFonts w:ascii="Wingdings 2" w:hAnsi="Wingdings 2" w:eastAsia="Wingdings 2" w:cs="Wingdings 2"/>
                <w:b w:val="0"/>
                <w:bCs w:val="0"/>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bidi="ar-SA"/>
              </w:rPr>
              <w:t xml:space="preserve">B接受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p>
            <w:pPr>
              <w:pStyle w:val="1010"/>
              <w:ind w:firstLine="0"/>
              <w:spacing w:line="240" w:lineRule="auto"/>
              <w:rPr>
                <w:rFonts w:hint="eastAsia" w:ascii="宋体" w:hAnsi="宋体" w:eastAsia="宋体" w:cs="宋体"/>
                <w:color w:val="000000"/>
                <w:sz w:val="24"/>
                <w:szCs w:val="24"/>
                <w:highlight w:val="none"/>
                <w:lang w:val="en-US" w:eastAsia="zh-CN" w:bidi="ar-SA"/>
              </w:rPr>
            </w:pPr>
            <w:r>
              <w:rPr>
                <w:rFonts w:ascii="Wingdings 2" w:hAnsi="Wingdings 2" w:eastAsia="Wingdings 2" w:cs="Wingdings 2"/>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C本项目为服务/工程类采购，不涉及进口产品采购。</w:t>
            </w:r>
            <w:r/>
          </w:p>
        </w:tc>
      </w:tr>
      <w:tr>
        <w:trPr>
          <w:trHeight w:val="425"/>
        </w:trPr>
        <w:tc>
          <w:tcPr>
            <w:tcW w:w="427" w:type="dxa"/>
            <w:vAlign w:val="center"/>
            <w:textDirection w:val="lrTb"/>
            <w:noWrap w:val="false"/>
          </w:tcPr>
          <w:p>
            <w:pPr>
              <w:pStyle w:val="1010"/>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w:t>
            </w:r>
            <w:r/>
          </w:p>
        </w:tc>
        <w:tc>
          <w:tcPr>
            <w:tcW w:w="788" w:type="dxa"/>
            <w:vAlign w:val="center"/>
            <w:textDirection w:val="lrTb"/>
            <w:noWrap w:val="false"/>
          </w:tcPr>
          <w:p>
            <w:pPr>
              <w:pStyle w:val="1010"/>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中小企业</w:t>
            </w:r>
            <w:r/>
          </w:p>
        </w:tc>
        <w:tc>
          <w:tcPr>
            <w:tcW w:w="3784" w:type="dxa"/>
            <w:vAlign w:val="center"/>
            <w:textDirection w:val="lrTb"/>
            <w:noWrap w:val="false"/>
          </w:tcPr>
          <w:p>
            <w:pPr>
              <w:pStyle w:val="1010"/>
              <w:ind w:firstLine="0"/>
              <w:spacing w:line="240" w:lineRule="auto"/>
              <w:rPr>
                <w:rFonts w:hint="eastAsia" w:ascii="宋体" w:hAnsi="宋体" w:eastAsia="宋体" w:cs="宋体"/>
                <w:color w:val="0000ff"/>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专门面向中小企业采购：</w:t>
            </w:r>
            <w:r>
              <w:rPr>
                <w:rFonts w:ascii="Wingdings 2" w:hAnsi="Wingdings 2" w:eastAsia="Wingdings 2" w:cs="Wingdings 2"/>
                <w:b w:val="0"/>
                <w:bCs w:val="0"/>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rPr>
              <w:t xml:space="preserve">A是 </w:t>
            </w:r>
            <w:r>
              <w:rPr>
                <w:rFonts w:hint="eastAsia" w:ascii="宋体" w:hAnsi="宋体" w:eastAsia="宋体" w:cs="宋体"/>
                <w:bCs/>
                <w:color w:val="000000"/>
                <w:sz w:val="24"/>
                <w:szCs w:val="24"/>
                <w:highlight w:val="none"/>
                <w:lang w:val="en-US" w:eastAsia="zh-CN"/>
              </w:rPr>
              <w:t xml:space="preserve"> </w:t>
            </w:r>
            <w:r>
              <w:rPr>
                <w:rFonts w:ascii="Wingdings 2" w:hAnsi="Wingdings 2" w:eastAsia="Wingdings 2" w:cs="Wingdings 2"/>
                <w:b/>
                <w:bCs/>
                <w:color w:val="000000"/>
                <w:sz w:val="24"/>
                <w:szCs w:val="24"/>
                <w:highlight w:val="none"/>
                <w:lang w:val="en-US" w:eastAsia="zh-CN" w:bidi="ar-SA"/>
              </w:rPr>
              <w:t xml:space="preserve">R</w:t>
            </w:r>
            <w:r>
              <w:rPr>
                <w:rFonts w:hint="eastAsia" w:ascii="宋体" w:hAnsi="宋体" w:eastAsia="宋体" w:cs="宋体"/>
                <w:b/>
                <w:bCs/>
                <w:color w:val="000000"/>
                <w:sz w:val="24"/>
                <w:szCs w:val="24"/>
                <w:highlight w:val="none"/>
                <w:lang w:val="en-US" w:eastAsia="zh-CN"/>
              </w:rPr>
              <w:t xml:space="preserve">B否</w:t>
            </w:r>
            <w:r/>
          </w:p>
          <w:p>
            <w:pPr>
              <w:pStyle w:val="1010"/>
              <w:ind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采购标的所属行业：</w:t>
            </w:r>
            <w:r>
              <w:rPr>
                <w:rFonts w:hint="eastAsia" w:ascii="宋体" w:hAnsi="宋体" w:eastAsia="宋体" w:cs="宋体"/>
                <w:b/>
                <w:bCs/>
                <w:sz w:val="24"/>
                <w:szCs w:val="24"/>
                <w:highlight w:val="none"/>
                <w:u w:val="single"/>
                <w:lang w:val="en-US" w:eastAsia="zh-CN" w:bidi="ar-SA"/>
              </w:rPr>
              <w:t xml:space="preserve">工业</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w:t>
            </w:r>
            <w:r>
              <w:rPr>
                <w:rFonts w:hint="eastAsia" w:ascii="宋体" w:hAnsi="宋体" w:eastAsia="宋体" w:cs="宋体"/>
                <w:i w:val="0"/>
                <w:iCs w:val="0"/>
                <w:caps w:val="0"/>
                <w:color w:val="000000"/>
                <w:spacing w:val="0"/>
                <w:sz w:val="24"/>
                <w:szCs w:val="24"/>
                <w:highlight w:val="none"/>
                <w:shd w:val="clear" w:color="auto" w:fill="ffffff"/>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w:t>
            </w:r>
            <w:r/>
          </w:p>
        </w:tc>
      </w:tr>
      <w:tr>
        <w:trPr/>
        <w:tc>
          <w:tcPr>
            <w:tcW w:w="427" w:type="dxa"/>
            <w:vAlign w:val="center"/>
            <w:textDirection w:val="lrTb"/>
            <w:noWrap w:val="false"/>
          </w:tcPr>
          <w:p>
            <w:pPr>
              <w:pStyle w:val="1010"/>
              <w:ind w:firstLine="0"/>
              <w:jc w:val="center"/>
              <w:spacing w:line="240" w:lineRule="auto"/>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w:t>
            </w:r>
            <w:r/>
          </w:p>
        </w:tc>
        <w:tc>
          <w:tcPr>
            <w:tcW w:w="788" w:type="dxa"/>
            <w:vAlign w:val="center"/>
            <w:textDirection w:val="lrTb"/>
            <w:noWrap w:val="false"/>
          </w:tcPr>
          <w:p>
            <w:pPr>
              <w:pStyle w:val="1010"/>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节能环保</w:t>
            </w:r>
            <w:r/>
          </w:p>
        </w:tc>
        <w:tc>
          <w:tcPr>
            <w:tcW w:w="3784" w:type="dxa"/>
            <w:vAlign w:val="center"/>
            <w:textDirection w:val="lrTb"/>
            <w:noWrap w:val="false"/>
          </w:tcPr>
          <w:p>
            <w:pPr>
              <w:pStyle w:val="1010"/>
              <w:ind w:firstLine="0"/>
              <w:spacing w:line="240" w:lineRule="auto"/>
              <w:rPr>
                <w:rFonts w:hint="eastAsia" w:ascii="宋体" w:hAnsi="宋体" w:eastAsia="宋体" w:cs="宋体"/>
                <w:b/>
                <w:bCs w:val="0"/>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属于节能、环保目录产品：</w:t>
            </w:r>
            <w:r>
              <w:rPr>
                <w:rFonts w:ascii="Wingdings 2" w:hAnsi="Wingdings 2" w:eastAsia="Wingdings 2" w:cs="Wingdings 2"/>
                <w:b w:val="0"/>
                <w:bCs w:val="0"/>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rPr>
              <w:t xml:space="preserve">A是</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bCs w:val="0"/>
                <w:sz w:val="24"/>
                <w:szCs w:val="24"/>
                <w:highlight w:val="none"/>
                <w:lang w:val="en-US" w:eastAsia="zh-CN"/>
              </w:rPr>
              <w:t xml:space="preserve"> </w:t>
            </w:r>
            <w:r>
              <w:rPr>
                <w:rFonts w:ascii="Wingdings 2" w:hAnsi="Wingdings 2" w:eastAsia="Wingdings 2" w:cs="Wingdings 2"/>
                <w:b/>
                <w:bCs w:val="0"/>
                <w:sz w:val="24"/>
                <w:szCs w:val="24"/>
                <w:highlight w:val="none"/>
                <w:lang w:val="en-US" w:eastAsia="zh-CN" w:bidi="ar-SA"/>
              </w:rPr>
              <w:t xml:space="preserve">R</w:t>
            </w:r>
            <w:r>
              <w:rPr>
                <w:rFonts w:hint="eastAsia" w:ascii="宋体" w:hAnsi="宋体" w:eastAsia="宋体" w:cs="宋体"/>
                <w:b/>
                <w:bCs w:val="0"/>
                <w:sz w:val="24"/>
                <w:szCs w:val="24"/>
                <w:highlight w:val="none"/>
                <w:lang w:val="en-US" w:eastAsia="zh-CN"/>
              </w:rPr>
              <w:t xml:space="preserve">B否</w:t>
            </w:r>
            <w:r/>
          </w:p>
          <w:p>
            <w:pPr>
              <w:pStyle w:val="1010"/>
              <w:ind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sz w:val="24"/>
                <w:szCs w:val="24"/>
                <w:highlight w:val="none"/>
                <w:lang w:val="en-US" w:eastAsia="zh-CN" w:bidi="ar-SA"/>
              </w:rPr>
              <w:t xml:space="preserve">所投产品属于政府采购节能产品、环境标志产品品目清单范围的，依据国家确定的认证机构出具的、处于有效期之内的节能产品、环境标志产品认证证书，对获得证书的产品实施政府优先采购或强制采购。</w:t>
            </w:r>
            <w:r/>
          </w:p>
        </w:tc>
      </w:tr>
      <w:tr>
        <w:trPr/>
        <w:tc>
          <w:tcPr>
            <w:tcW w:w="427" w:type="dxa"/>
            <w:vAlign w:val="center"/>
            <w:textDirection w:val="lrTb"/>
            <w:noWrap w:val="false"/>
          </w:tcPr>
          <w:p>
            <w:pPr>
              <w:pStyle w:val="1010"/>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w:t>
            </w:r>
            <w:r/>
          </w:p>
        </w:tc>
        <w:tc>
          <w:tcPr>
            <w:tcW w:w="788" w:type="dxa"/>
            <w:vAlign w:val="center"/>
            <w:textDirection w:val="lrTb"/>
            <w:noWrap w:val="false"/>
          </w:tcPr>
          <w:p>
            <w:pPr>
              <w:pStyle w:val="1010"/>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标前答疑</w:t>
            </w:r>
            <w:r/>
          </w:p>
        </w:tc>
        <w:tc>
          <w:tcPr>
            <w:tcW w:w="3784" w:type="dxa"/>
            <w:vAlign w:val="center"/>
            <w:textDirection w:val="lrTb"/>
            <w:noWrap w:val="false"/>
          </w:tcPr>
          <w:p>
            <w:pPr>
              <w:pStyle w:val="1010"/>
              <w:ind w:firstLine="0"/>
              <w:spacing w:line="240" w:lineRule="auto"/>
              <w:rPr>
                <w:rFonts w:hint="eastAsia" w:ascii="宋体" w:hAnsi="宋体" w:eastAsia="宋体" w:cs="宋体"/>
                <w:b/>
                <w:bCs/>
                <w:sz w:val="24"/>
                <w:szCs w:val="24"/>
                <w:highlight w:val="none"/>
                <w:lang w:val="en-US" w:eastAsia="zh-CN" w:bidi="ar-SA"/>
              </w:rPr>
            </w:pPr>
            <w:r>
              <w:rPr>
                <w:rFonts w:ascii="Wingdings 2" w:hAnsi="Wingdings 2" w:eastAsia="Wingdings 2" w:cs="Wingdings 2"/>
                <w:b/>
                <w:bCs/>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A不组织</w:t>
            </w:r>
            <w:r/>
          </w:p>
          <w:p>
            <w:pPr>
              <w:pStyle w:val="1010"/>
              <w:ind w:firstLine="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B组织</w:t>
            </w:r>
            <w:r/>
          </w:p>
          <w:p>
            <w:pPr>
              <w:pStyle w:val="1010"/>
              <w:ind w:firstLine="480"/>
              <w:spacing w:line="240" w:lineRule="auto"/>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lang w:val="en-US" w:eastAsia="zh-CN" w:bidi="ar-SA"/>
              </w:rPr>
              <w:t xml:space="preserve">时间：</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地点：</w:t>
            </w:r>
            <w:r>
              <w:rPr>
                <w:rFonts w:hint="eastAsia" w:ascii="宋体" w:hAnsi="宋体" w:eastAsia="宋体" w:cs="宋体"/>
                <w:sz w:val="24"/>
                <w:szCs w:val="24"/>
                <w:highlight w:val="none"/>
                <w:u w:val="single"/>
                <w:lang w:val="en-US" w:eastAsia="zh-CN" w:bidi="ar-SA"/>
              </w:rPr>
              <w:t xml:space="preserve">              </w:t>
            </w:r>
            <w:r/>
          </w:p>
          <w:p>
            <w:pPr>
              <w:pStyle w:val="1010"/>
              <w:ind w:firstLine="48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联系人：</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联系方式：</w:t>
            </w:r>
            <w:r>
              <w:rPr>
                <w:rFonts w:hint="eastAsia" w:ascii="宋体" w:hAnsi="宋体" w:eastAsia="宋体" w:cs="宋体"/>
                <w:sz w:val="24"/>
                <w:szCs w:val="24"/>
                <w:highlight w:val="none"/>
                <w:u w:val="single"/>
                <w:lang w:val="en-US" w:eastAsia="zh-CN" w:bidi="ar-SA"/>
              </w:rPr>
              <w:t xml:space="preserve">          </w:t>
            </w:r>
            <w:r/>
          </w:p>
        </w:tc>
      </w:tr>
      <w:tr>
        <w:trPr/>
        <w:tc>
          <w:tcPr>
            <w:tcW w:w="427" w:type="dxa"/>
            <w:vAlign w:val="center"/>
            <w:textDirection w:val="lrTb"/>
            <w:noWrap w:val="false"/>
          </w:tcPr>
          <w:p>
            <w:pPr>
              <w:pStyle w:val="1010"/>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12</w:t>
            </w:r>
            <w:r/>
          </w:p>
        </w:tc>
        <w:tc>
          <w:tcPr>
            <w:tcW w:w="788" w:type="dxa"/>
            <w:vAlign w:val="center"/>
            <w:textDirection w:val="lrTb"/>
            <w:noWrap w:val="false"/>
          </w:tcPr>
          <w:p>
            <w:pPr>
              <w:pStyle w:val="1010"/>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现场勘查</w:t>
            </w:r>
            <w:r/>
          </w:p>
        </w:tc>
        <w:tc>
          <w:tcPr>
            <w:tcW w:w="3784" w:type="dxa"/>
            <w:vAlign w:val="center"/>
            <w:textDirection w:val="lrTb"/>
            <w:noWrap w:val="false"/>
          </w:tcPr>
          <w:p>
            <w:pPr>
              <w:pStyle w:val="1010"/>
              <w:ind w:firstLine="0"/>
              <w:spacing w:line="240" w:lineRule="auto"/>
              <w:rPr>
                <w:rFonts w:hint="eastAsia" w:ascii="宋体" w:hAnsi="宋体" w:eastAsia="宋体" w:cs="宋体"/>
                <w:b/>
                <w:bCs/>
                <w:sz w:val="24"/>
                <w:szCs w:val="24"/>
                <w:highlight w:val="none"/>
                <w:lang w:val="en-US" w:eastAsia="zh-CN" w:bidi="ar-SA"/>
              </w:rPr>
            </w:pPr>
            <w:r>
              <w:rPr>
                <w:rFonts w:ascii="Wingdings 2" w:hAnsi="Wingdings 2" w:eastAsia="Wingdings 2" w:cs="Wingdings 2"/>
                <w:b/>
                <w:bCs/>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A不统一组织</w:t>
            </w:r>
            <w:r/>
          </w:p>
          <w:p>
            <w:pPr>
              <w:pStyle w:val="1010"/>
              <w:ind w:firstLine="0"/>
              <w:spacing w:line="240" w:lineRule="auto"/>
              <w:rPr>
                <w:rFonts w:hint="eastAsia" w:ascii="宋体" w:hAnsi="宋体" w:eastAsia="宋体" w:cs="宋体"/>
                <w:b w:val="0"/>
                <w:bCs w:val="0"/>
                <w:sz w:val="24"/>
                <w:szCs w:val="24"/>
                <w:highlight w:val="none"/>
                <w:lang w:val="en-US" w:eastAsia="zh-CN" w:bidi="ar-SA"/>
              </w:rPr>
            </w:pPr>
            <w:r>
              <w:rPr>
                <w:rFonts w:ascii="Wingdings 2" w:hAnsi="Wingdings 2" w:eastAsia="Wingdings 2" w:cs="Wingdings 2"/>
                <w:b w:val="0"/>
                <w:bCs w:val="0"/>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bidi="ar-SA"/>
              </w:rPr>
              <w:t xml:space="preserve">B统一组织</w:t>
            </w:r>
            <w:r/>
          </w:p>
          <w:p>
            <w:pPr>
              <w:pStyle w:val="1010"/>
              <w:numPr>
                <w:ilvl w:val="0"/>
                <w:numId w:val="5"/>
              </w:numPr>
              <w:ind w:left="0"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勘察时间：     （2）勘察地点：</w:t>
            </w:r>
            <w:r/>
          </w:p>
          <w:p>
            <w:pPr>
              <w:pStyle w:val="1010"/>
              <w:ind w:left="0"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（3）勘察联系人：   （4）联系号码：</w:t>
            </w:r>
            <w:r/>
          </w:p>
        </w:tc>
      </w:tr>
      <w:tr>
        <w:trPr/>
        <w:tc>
          <w:tcPr>
            <w:tcW w:w="427" w:type="dxa"/>
            <w:vAlign w:val="center"/>
            <w:textDirection w:val="lrTb"/>
            <w:noWrap w:val="false"/>
          </w:tcPr>
          <w:p>
            <w:pPr>
              <w:pStyle w:val="1010"/>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13</w:t>
            </w:r>
            <w:r/>
          </w:p>
        </w:tc>
        <w:tc>
          <w:tcPr>
            <w:tcW w:w="788" w:type="dxa"/>
            <w:vAlign w:val="center"/>
            <w:textDirection w:val="lrTb"/>
            <w:noWrap w:val="false"/>
          </w:tcPr>
          <w:p>
            <w:pPr>
              <w:pStyle w:val="1010"/>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产品演示</w:t>
            </w:r>
            <w:r/>
          </w:p>
        </w:tc>
        <w:tc>
          <w:tcPr>
            <w:tcW w:w="3784" w:type="dxa"/>
            <w:vAlign w:val="center"/>
            <w:textDirection w:val="lrTb"/>
            <w:noWrap w:val="false"/>
          </w:tcPr>
          <w:p>
            <w:pPr>
              <w:pStyle w:val="1010"/>
              <w:ind w:firstLine="0"/>
              <w:spacing w:line="240" w:lineRule="auto"/>
              <w:rPr>
                <w:rFonts w:hint="eastAsia" w:ascii="宋体" w:hAnsi="宋体" w:eastAsia="宋体" w:cs="宋体"/>
                <w:b/>
                <w:bCs/>
                <w:sz w:val="24"/>
                <w:szCs w:val="24"/>
                <w:highlight w:val="none"/>
                <w:lang w:val="en-US" w:eastAsia="zh-CN" w:bidi="ar-SA"/>
              </w:rPr>
            </w:pPr>
            <w:r>
              <w:rPr>
                <w:rFonts w:ascii="Wingdings 2" w:hAnsi="Wingdings 2" w:eastAsia="Wingdings 2" w:cs="Wingdings 2"/>
                <w:b/>
                <w:bCs/>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A无</w:t>
            </w:r>
            <w:r/>
          </w:p>
          <w:p>
            <w:pPr>
              <w:pStyle w:val="1010"/>
              <w:ind w:firstLine="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B有</w:t>
            </w:r>
            <w:r/>
          </w:p>
          <w:p>
            <w:pPr>
              <w:pStyle w:val="1010"/>
              <w:ind w:firstLine="48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A评标现场演示   </w:t>
            </w:r>
            <w:r/>
          </w:p>
          <w:p>
            <w:pPr>
              <w:pStyle w:val="1010"/>
              <w:ind w:left="0"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（1）投标人演示人员和设备需在评标前到达扬中市公共资源交易中心。按照苏采云系统安排的顺序进行现场演示，演示需按照招标文件的规定和评标委员会的要求进行，时间不超过</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分钟。采购代理机构提供投影机及幕布，其他所需设备由投标人自备。</w:t>
            </w:r>
            <w:r/>
          </w:p>
          <w:p>
            <w:pPr>
              <w:pStyle w:val="1010"/>
              <w:ind w:left="0"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（2）投标人需在“法人授权书”中注明进行现场演示的人员姓名及身份证号，不接受非注明的人员进入评审现场进行演示。投标人进入评审现场的人员应出示有效身份证件。 </w:t>
            </w:r>
            <w:r/>
          </w:p>
          <w:p>
            <w:pPr>
              <w:pStyle w:val="1010"/>
              <w:ind w:firstLine="48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B使用录播上传形式</w:t>
            </w:r>
            <w:r/>
          </w:p>
          <w:p>
            <w:pPr>
              <w:pStyle w:val="1010"/>
              <w:ind w:left="0" w:firstLine="0"/>
              <w:spacing w:line="240" w:lineRule="auto"/>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（1）投标人需按照招标文件规定的演示内容制作演示视频文件，视频文件的格式为</w:t>
            </w:r>
            <w:r>
              <w:rPr>
                <w:rFonts w:ascii="Times New Roman" w:hAnsi="Times New Roman" w:eastAsia="宋体" w:cs="Times New Roman"/>
                <w:sz w:val="24"/>
                <w:szCs w:val="24"/>
                <w:highlight w:val="none"/>
                <w:lang w:val="en-US" w:eastAsia="zh-CN" w:bidi="ar-SA"/>
              </w:rPr>
              <w:t xml:space="preserve">*.mp4</w:t>
            </w:r>
            <w:r>
              <w:rPr>
                <w:rFonts w:hint="eastAsia" w:ascii="宋体" w:hAnsi="宋体" w:eastAsia="宋体" w:cs="宋体"/>
                <w:sz w:val="24"/>
                <w:szCs w:val="24"/>
                <w:highlight w:val="none"/>
                <w:lang w:val="en-US" w:eastAsia="zh-CN" w:bidi="ar-SA"/>
              </w:rPr>
              <w:t xml:space="preserve">或*</w:t>
            </w:r>
            <w:r>
              <w:rPr>
                <w:rFonts w:ascii="Times New Roman" w:hAnsi="Times New Roman" w:eastAsia="宋体" w:cs="Times New Roman"/>
                <w:sz w:val="24"/>
                <w:szCs w:val="24"/>
                <w:highlight w:val="none"/>
                <w:lang w:val="en-US" w:eastAsia="zh-CN" w:bidi="ar-SA"/>
              </w:rPr>
              <w:t xml:space="preserve">.avi</w:t>
            </w:r>
            <w:r>
              <w:rPr>
                <w:rFonts w:hint="eastAsia" w:ascii="宋体" w:hAnsi="宋体" w:eastAsia="宋体" w:cs="宋体"/>
                <w:sz w:val="24"/>
                <w:szCs w:val="24"/>
                <w:highlight w:val="none"/>
                <w:lang w:val="en-US" w:eastAsia="zh-CN" w:bidi="ar-SA"/>
              </w:rPr>
              <w:t xml:space="preserve">，投标人须将视频文件分段压缩为*.zip文件上传（单个文件不得大于50M，所有文件总共不得大于300M）。文件上传方式见《操作手册》规定，上传的演示视频将作为投标文件的组成部分，视频时长总计不超过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分钟。</w:t>
            </w:r>
            <w:r/>
          </w:p>
        </w:tc>
      </w:tr>
      <w:tr>
        <w:trPr/>
        <w:tc>
          <w:tcPr>
            <w:tcW w:w="427" w:type="dxa"/>
            <w:vAlign w:val="center"/>
            <w:textDirection w:val="lrTb"/>
            <w:noWrap w:val="false"/>
          </w:tcPr>
          <w:p>
            <w:pPr>
              <w:pStyle w:val="1010"/>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14</w:t>
            </w:r>
            <w:r/>
          </w:p>
        </w:tc>
        <w:tc>
          <w:tcPr>
            <w:tcW w:w="788" w:type="dxa"/>
            <w:vAlign w:val="center"/>
            <w:textDirection w:val="lrTb"/>
            <w:noWrap w:val="false"/>
          </w:tcPr>
          <w:p>
            <w:pPr>
              <w:pStyle w:val="1010"/>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样品要求</w:t>
            </w:r>
            <w:r/>
          </w:p>
        </w:tc>
        <w:tc>
          <w:tcPr>
            <w:tcW w:w="3784" w:type="dxa"/>
            <w:vAlign w:val="center"/>
            <w:textDirection w:val="lrTb"/>
            <w:noWrap w:val="false"/>
          </w:tcPr>
          <w:p>
            <w:pPr>
              <w:pStyle w:val="1010"/>
              <w:ind w:firstLine="0"/>
              <w:spacing w:line="240" w:lineRule="auto"/>
              <w:rPr>
                <w:rFonts w:hint="eastAsia" w:ascii="宋体" w:hAnsi="宋体" w:eastAsia="宋体" w:cs="宋体"/>
                <w:b/>
                <w:bCs/>
                <w:sz w:val="24"/>
                <w:szCs w:val="24"/>
                <w:highlight w:val="none"/>
                <w:lang w:val="en-US" w:eastAsia="zh-CN" w:bidi="ar-SA"/>
              </w:rPr>
            </w:pPr>
            <w:r>
              <w:rPr>
                <w:rFonts w:ascii="Wingdings 2" w:hAnsi="Wingdings 2" w:eastAsia="Wingdings 2" w:cs="Wingdings 2"/>
                <w:b/>
                <w:bCs/>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A不要求提供</w:t>
            </w:r>
            <w:r/>
          </w:p>
          <w:p>
            <w:pPr>
              <w:pStyle w:val="1010"/>
              <w:ind w:firstLine="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B要求提供</w:t>
            </w:r>
            <w:r/>
          </w:p>
          <w:p>
            <w:pPr>
              <w:pStyle w:val="1010"/>
              <w:ind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（1）样品</w:t>
            </w:r>
            <w:r>
              <w:rPr>
                <w:rFonts w:hint="eastAsia" w:ascii="宋体" w:hAnsi="宋体" w:eastAsia="宋体" w:cs="宋体"/>
                <w:sz w:val="24"/>
                <w:szCs w:val="24"/>
                <w:highlight w:val="none"/>
                <w:u w:val="none"/>
                <w:lang w:val="en-US" w:eastAsia="zh-CN" w:bidi="ar-SA"/>
              </w:rPr>
              <w:t xml:space="preserve">：</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w:t>
            </w:r>
            <w:r/>
          </w:p>
          <w:p>
            <w:pPr>
              <w:pStyle w:val="1010"/>
              <w:ind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（2）样品制作的标准和要求：</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w:t>
            </w:r>
            <w:r/>
          </w:p>
          <w:p>
            <w:pPr>
              <w:pStyle w:val="1010"/>
              <w:ind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（3）样品的评审方法以及评审标准：详见评标办法；</w:t>
            </w:r>
            <w:r/>
          </w:p>
          <w:p>
            <w:pPr>
              <w:pStyle w:val="1010"/>
              <w:ind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（4）是否需要随样品提交检测报告：</w:t>
            </w: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否；</w:t>
            </w: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是，检测机构的要求：</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；检测内容：</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w:t>
            </w:r>
            <w:r/>
          </w:p>
          <w:p>
            <w:pPr>
              <w:pStyle w:val="1010"/>
              <w:ind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（5）提供样品的时间：</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；地点：</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；联系人：</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，联系电话：</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。请</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sz w:val="24"/>
                <w:szCs w:val="24"/>
                <w:highlight w:val="none"/>
                <w:lang w:val="en-US" w:eastAsia="zh-CN" w:bidi="ar-SA"/>
              </w:rPr>
              <w:t xml:space="preserve">在上述时间内提供样品并按规定位置安装完毕。超过截止时间的，采购人或采购代理机构将不予接收及安装，并将清场并封闭样品现场。</w:t>
            </w:r>
            <w:r/>
          </w:p>
        </w:tc>
      </w:tr>
      <w:tr>
        <w:trPr>
          <w:trHeight w:val="792"/>
        </w:trPr>
        <w:tc>
          <w:tcPr>
            <w:tcW w:w="427" w:type="dxa"/>
            <w:vAlign w:val="center"/>
            <w:textDirection w:val="lrTb"/>
            <w:noWrap w:val="false"/>
          </w:tcPr>
          <w:p>
            <w:pPr>
              <w:pStyle w:val="1010"/>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15</w:t>
            </w:r>
            <w:r/>
          </w:p>
        </w:tc>
        <w:tc>
          <w:tcPr>
            <w:tcW w:w="788" w:type="dxa"/>
            <w:vAlign w:val="center"/>
            <w:textDirection w:val="lrTb"/>
            <w:noWrap w:val="false"/>
          </w:tcPr>
          <w:p>
            <w:pPr>
              <w:pStyle w:val="1010"/>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投标保证金</w:t>
            </w:r>
            <w:r/>
          </w:p>
        </w:tc>
        <w:tc>
          <w:tcPr>
            <w:tcW w:w="3784" w:type="dxa"/>
            <w:vAlign w:val="center"/>
            <w:textDirection w:val="lrTb"/>
            <w:noWrap w:val="false"/>
          </w:tcPr>
          <w:p>
            <w:pPr>
              <w:pStyle w:val="1010"/>
              <w:ind w:firstLine="0"/>
              <w:spacing w:line="240" w:lineRule="auto"/>
              <w:rPr>
                <w:rFonts w:hint="eastAsia" w:ascii="宋体" w:hAnsi="宋体" w:eastAsia="宋体" w:cs="宋体"/>
                <w:b/>
                <w:bCs/>
                <w:sz w:val="24"/>
                <w:szCs w:val="24"/>
                <w:highlight w:val="none"/>
                <w:lang w:val="en-US" w:eastAsia="zh-CN" w:bidi="ar-SA"/>
              </w:rPr>
            </w:pPr>
            <w:r>
              <w:rPr>
                <w:rFonts w:ascii="Wingdings 2" w:hAnsi="Wingdings 2" w:eastAsia="Wingdings 2" w:cs="Wingdings 2"/>
                <w:b/>
                <w:bCs/>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A无</w:t>
            </w:r>
            <w:r/>
          </w:p>
          <w:p>
            <w:pPr>
              <w:pStyle w:val="1010"/>
              <w:ind w:firstLine="0"/>
              <w:spacing w:line="240" w:lineRule="auto"/>
              <w:rPr>
                <w:rFonts w:hint="eastAsia" w:ascii="宋体" w:hAnsi="宋体" w:eastAsia="宋体" w:cs="宋体"/>
                <w:sz w:val="24"/>
                <w:szCs w:val="24"/>
                <w:highlight w:val="none"/>
                <w:u w:val="singl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B有，</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sz w:val="24"/>
                <w:szCs w:val="24"/>
                <w:highlight w:val="none"/>
                <w:lang w:val="en-US" w:eastAsia="zh-CN" w:bidi="ar-SA"/>
              </w:rPr>
              <w:t xml:space="preserve">须提交投标报价</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u w:val="none"/>
                <w:lang w:val="en-US" w:eastAsia="zh-CN" w:bidi="ar-SA"/>
              </w:rPr>
              <w:t xml:space="preserve">%的投标保证金</w:t>
            </w:r>
            <w:r/>
          </w:p>
        </w:tc>
      </w:tr>
      <w:tr>
        <w:trPr>
          <w:trHeight w:val="1248"/>
        </w:trPr>
        <w:tc>
          <w:tcPr>
            <w:tcW w:w="427" w:type="dxa"/>
            <w:vAlign w:val="center"/>
            <w:textDirection w:val="lrTb"/>
            <w:noWrap w:val="false"/>
          </w:tcPr>
          <w:p>
            <w:pPr>
              <w:pStyle w:val="1010"/>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16</w:t>
            </w:r>
            <w:r/>
          </w:p>
        </w:tc>
        <w:tc>
          <w:tcPr>
            <w:tcW w:w="788" w:type="dxa"/>
            <w:vAlign w:val="center"/>
            <w:textDirection w:val="lrTb"/>
            <w:noWrap w:val="false"/>
          </w:tcPr>
          <w:p>
            <w:pPr>
              <w:pStyle w:val="1010"/>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履约保证金</w:t>
            </w:r>
            <w:r/>
          </w:p>
        </w:tc>
        <w:tc>
          <w:tcPr>
            <w:tcW w:w="3784" w:type="dxa"/>
            <w:vAlign w:val="center"/>
            <w:textDirection w:val="lrTb"/>
            <w:noWrap w:val="false"/>
          </w:tcPr>
          <w:p>
            <w:pPr>
              <w:pStyle w:val="1010"/>
              <w:ind w:firstLine="0"/>
              <w:spacing w:line="240" w:lineRule="auto"/>
              <w:rPr>
                <w:rFonts w:hint="eastAsia" w:ascii="宋体" w:hAnsi="宋体" w:eastAsia="宋体" w:cs="宋体"/>
                <w:color w:val="000000"/>
                <w:sz w:val="24"/>
                <w:szCs w:val="24"/>
                <w:highlight w:val="none"/>
                <w:lang w:val="en-US" w:eastAsia="zh-CN"/>
              </w:rPr>
            </w:pPr>
            <w:r>
              <w:rPr>
                <w:rFonts w:ascii="Wingdings 2" w:hAnsi="Wingdings 2" w:eastAsia="Wingdings 2" w:cs="Wingdings 2"/>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A 无</w:t>
            </w:r>
            <w:r/>
          </w:p>
          <w:p>
            <w:pPr>
              <w:pStyle w:val="1010"/>
              <w:ind w:firstLine="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b/>
                <w:bCs/>
                <w:color w:val="ff0000"/>
                <w:sz w:val="24"/>
                <w:szCs w:val="24"/>
                <w:highlight w:val="none"/>
                <w:lang w:val="en-US" w:eastAsia="zh-CN" w:bidi="ar-SA"/>
              </w:rPr>
              <w:t xml:space="preserve">R</w:t>
            </w:r>
            <w:r>
              <w:rPr>
                <w:rFonts w:hint="eastAsia" w:ascii="宋体" w:hAnsi="宋体" w:eastAsia="宋体" w:cs="宋体"/>
                <w:b/>
                <w:bCs/>
                <w:color w:val="ff0000"/>
                <w:sz w:val="24"/>
                <w:szCs w:val="24"/>
                <w:highlight w:val="none"/>
                <w:lang w:val="en-US" w:eastAsia="zh-CN" w:bidi="ar-SA"/>
              </w:rPr>
              <w:t xml:space="preserve">B 有，</w:t>
            </w:r>
            <w:r>
              <w:rPr>
                <w:rFonts w:hint="eastAsia" w:ascii="宋体" w:hAnsi="宋体" w:cs="宋体"/>
                <w:b/>
                <w:bCs/>
                <w:color w:val="ff0000"/>
                <w:sz w:val="24"/>
                <w:szCs w:val="24"/>
                <w:highlight w:val="none"/>
                <w:lang w:val="en-US" w:eastAsia="zh-CN"/>
              </w:rPr>
              <w:t xml:space="preserve">中</w:t>
            </w:r>
            <w:r>
              <w:rPr>
                <w:rFonts w:hint="eastAsia" w:ascii="宋体" w:hAnsi="宋体" w:eastAsia="宋体" w:cs="宋体"/>
                <w:b/>
                <w:bCs/>
                <w:color w:val="ff0000"/>
                <w:sz w:val="24"/>
                <w:szCs w:val="24"/>
                <w:highlight w:val="none"/>
                <w:lang w:val="en-US" w:eastAsia="zh-CN"/>
              </w:rPr>
              <w:t xml:space="preserve">标人</w:t>
            </w:r>
            <w:r>
              <w:rPr>
                <w:rFonts w:hint="eastAsia" w:ascii="宋体" w:hAnsi="宋体" w:eastAsia="宋体" w:cs="宋体"/>
                <w:b/>
                <w:bCs/>
                <w:color w:val="ff0000"/>
                <w:sz w:val="24"/>
                <w:szCs w:val="24"/>
                <w:highlight w:val="none"/>
                <w:lang w:val="en-US" w:eastAsia="zh-CN" w:bidi="ar-SA"/>
              </w:rPr>
              <w:t xml:space="preserve">须提交合同金额</w:t>
            </w:r>
            <w:r>
              <w:rPr>
                <w:rFonts w:hint="eastAsia" w:ascii="宋体" w:hAnsi="宋体" w:eastAsia="宋体" w:cs="宋体"/>
                <w:b/>
                <w:bCs/>
                <w:color w:val="ff0000"/>
                <w:sz w:val="24"/>
                <w:szCs w:val="24"/>
                <w:highlight w:val="none"/>
                <w:u w:val="single"/>
                <w:lang w:val="en-US" w:eastAsia="zh-CN" w:bidi="ar-SA"/>
              </w:rPr>
              <w:t xml:space="preserve"> </w:t>
            </w:r>
            <w:r>
              <w:rPr>
                <w:rFonts w:hint="eastAsia" w:ascii="宋体" w:hAnsi="宋体" w:cs="宋体"/>
                <w:b/>
                <w:bCs/>
                <w:color w:val="ff0000"/>
                <w:sz w:val="24"/>
                <w:szCs w:val="24"/>
                <w:highlight w:val="none"/>
                <w:u w:val="single"/>
                <w:lang w:val="en-US" w:eastAsia="zh-CN" w:bidi="ar-SA"/>
              </w:rPr>
              <w:t xml:space="preserve"> 10%  </w:t>
            </w:r>
            <w:r>
              <w:rPr>
                <w:rFonts w:hint="eastAsia" w:ascii="宋体" w:hAnsi="宋体" w:eastAsia="宋体" w:cs="宋体"/>
                <w:b/>
                <w:bCs/>
                <w:color w:val="ff0000"/>
                <w:sz w:val="24"/>
                <w:szCs w:val="24"/>
                <w:highlight w:val="none"/>
                <w:u w:val="single"/>
                <w:lang w:val="en-US" w:eastAsia="zh-CN" w:bidi="ar-SA"/>
              </w:rPr>
              <w:t xml:space="preserve"> </w:t>
            </w:r>
            <w:r>
              <w:rPr>
                <w:rFonts w:hint="eastAsia" w:ascii="宋体" w:hAnsi="宋体" w:eastAsia="宋体" w:cs="宋体"/>
                <w:b/>
                <w:bCs/>
                <w:color w:val="ff0000"/>
                <w:sz w:val="24"/>
                <w:szCs w:val="24"/>
                <w:highlight w:val="none"/>
                <w:u w:val="none"/>
                <w:lang w:val="en-US" w:eastAsia="zh-CN" w:bidi="ar-SA"/>
              </w:rPr>
              <w:t xml:space="preserve">的履约保证金，</w:t>
            </w:r>
            <w:r>
              <w:rPr>
                <w:rFonts w:hint="eastAsia" w:ascii="宋体" w:hAnsi="宋体" w:eastAsia="宋体" w:cs="宋体"/>
                <w:b/>
                <w:bCs/>
                <w:color w:val="ff0000"/>
                <w:sz w:val="24"/>
                <w:szCs w:val="24"/>
                <w:highlight w:val="none"/>
              </w:rPr>
              <w:t xml:space="preserve">对政府采购信用档案中无不良记录的中小企业免收履约保证金</w:t>
            </w:r>
            <w:r>
              <w:rPr>
                <w:rFonts w:hint="eastAsia" w:ascii="宋体" w:hAnsi="宋体" w:eastAsia="宋体" w:cs="宋体"/>
                <w:b/>
                <w:bCs/>
                <w:color w:val="ff0000"/>
                <w:sz w:val="24"/>
                <w:szCs w:val="24"/>
                <w:highlight w:val="none"/>
                <w:lang w:eastAsia="zh-CN"/>
              </w:rPr>
              <w:t xml:space="preserve">。</w:t>
            </w:r>
            <w:r/>
          </w:p>
        </w:tc>
      </w:tr>
      <w:tr>
        <w:trPr>
          <w:trHeight w:val="1366"/>
        </w:trPr>
        <w:tc>
          <w:tcPr>
            <w:tcW w:w="427" w:type="dxa"/>
            <w:vAlign w:val="center"/>
            <w:textDirection w:val="lrTb"/>
            <w:noWrap w:val="false"/>
          </w:tcPr>
          <w:p>
            <w:pPr>
              <w:pStyle w:val="1010"/>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17</w:t>
            </w:r>
            <w:r/>
          </w:p>
        </w:tc>
        <w:tc>
          <w:tcPr>
            <w:tcW w:w="788" w:type="dxa"/>
            <w:vAlign w:val="center"/>
            <w:textDirection w:val="lrTb"/>
            <w:noWrap w:val="false"/>
          </w:tcPr>
          <w:p>
            <w:pPr>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代理</w:t>
            </w:r>
            <w:r>
              <w:rPr>
                <w:rFonts w:hint="eastAsia" w:ascii="宋体" w:hAnsi="宋体" w:eastAsia="宋体" w:cs="宋体"/>
                <w:sz w:val="24"/>
                <w:szCs w:val="24"/>
                <w:highlight w:val="none"/>
              </w:rPr>
              <w:t xml:space="preserve">服务费</w:t>
            </w:r>
            <w:r/>
          </w:p>
        </w:tc>
        <w:tc>
          <w:tcPr>
            <w:tcW w:w="3784" w:type="dxa"/>
            <w:vAlign w:val="center"/>
            <w:textDirection w:val="lrTb"/>
            <w:noWrap w:val="false"/>
          </w:tcPr>
          <w:p>
            <w:pPr>
              <w:pStyle w:val="1010"/>
              <w:ind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承担人：</w:t>
            </w: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采购人   </w:t>
            </w:r>
            <w:r>
              <w:rPr>
                <w:rFonts w:ascii="Wingdings 2" w:hAnsi="Wingdings 2" w:eastAsia="Wingdings 2" w:cs="Wingdings 2"/>
                <w:b/>
                <w:bCs/>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中标人（成交供应商）</w:t>
            </w:r>
            <w:r/>
          </w:p>
          <w:p>
            <w:pPr>
              <w:pStyle w:val="1010"/>
              <w:ind w:firstLine="0"/>
              <w:spacing w:line="240" w:lineRule="auto"/>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lang w:val="en-US" w:eastAsia="zh-CN" w:bidi="ar-SA"/>
              </w:rPr>
              <w:t xml:space="preserve">金额：</w:t>
            </w:r>
            <w:r>
              <w:rPr>
                <w:rFonts w:ascii="Wingdings 2" w:hAnsi="Wingdings 2" w:eastAsia="Wingdings 2" w:cs="Wingdings 2"/>
                <w:b/>
                <w:bCs/>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A固定金额，为人民币</w:t>
            </w:r>
            <w:r>
              <w:rPr>
                <w:rFonts w:hint="eastAsia" w:ascii="宋体" w:hAnsi="宋体" w:eastAsia="宋体" w:cs="宋体"/>
                <w:b/>
                <w:bCs/>
                <w:sz w:val="24"/>
                <w:szCs w:val="24"/>
                <w:highlight w:val="none"/>
                <w:u w:val="single"/>
                <w:lang w:val="en-US" w:eastAsia="zh-CN" w:bidi="ar-SA"/>
              </w:rPr>
              <w:t xml:space="preserve"> </w:t>
            </w:r>
            <w:r>
              <w:rPr>
                <w:rFonts w:hint="eastAsia" w:ascii="宋体" w:hAnsi="宋体" w:cs="宋体"/>
                <w:b/>
                <w:bCs/>
                <w:sz w:val="24"/>
                <w:szCs w:val="24"/>
                <w:highlight w:val="none"/>
                <w:u w:val="single"/>
                <w:lang w:val="en-US" w:eastAsia="zh-CN" w:bidi="ar-SA"/>
              </w:rPr>
              <w:t xml:space="preserve">5000 </w:t>
            </w:r>
            <w:r>
              <w:rPr>
                <w:rFonts w:hint="eastAsia" w:ascii="宋体" w:hAnsi="宋体" w:eastAsia="宋体" w:cs="宋体"/>
                <w:b/>
                <w:bCs/>
                <w:sz w:val="24"/>
                <w:szCs w:val="24"/>
                <w:highlight w:val="none"/>
                <w:u w:val="none"/>
                <w:lang w:val="en-US" w:eastAsia="zh-CN" w:bidi="ar-SA"/>
              </w:rPr>
              <w:t xml:space="preserve">元</w:t>
            </w:r>
            <w:r/>
          </w:p>
          <w:p>
            <w:pPr>
              <w:pStyle w:val="1010"/>
              <w:ind w:firstLine="720"/>
              <w:spacing w:line="240" w:lineRule="auto"/>
              <w:rPr>
                <w:rFonts w:hint="eastAsia" w:ascii="宋体" w:hAnsi="宋体" w:eastAsia="宋体" w:cs="宋体"/>
                <w:sz w:val="24"/>
                <w:szCs w:val="24"/>
                <w:highlight w:val="none"/>
                <w:u w:val="singl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B固定比例，按</w:t>
            </w: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中标 / </w:t>
            </w: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预算金额的</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u w:val="none"/>
                <w:lang w:val="en-US" w:eastAsia="zh-CN" w:bidi="ar-SA"/>
              </w:rPr>
              <w:t xml:space="preserve">%</w:t>
            </w:r>
            <w:r/>
          </w:p>
          <w:p>
            <w:pPr>
              <w:pStyle w:val="1010"/>
              <w:ind w:firstLine="723"/>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val="0"/>
                <w:bCs w:val="0"/>
                <w:color w:val="auto"/>
                <w:sz w:val="24"/>
                <w:szCs w:val="24"/>
                <w:highlight w:val="none"/>
                <w:u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C按照苏招协[202</w:t>
            </w:r>
            <w:r>
              <w:rPr>
                <w:rFonts w:hint="eastAsia" w:ascii="宋体" w:hAnsi="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cs="宋体"/>
                <w:b w:val="0"/>
                <w:bCs w:val="0"/>
                <w:color w:val="auto"/>
                <w:sz w:val="24"/>
                <w:szCs w:val="24"/>
                <w:highlight w:val="none"/>
                <w:lang w:val="en-US" w:eastAsia="zh-CN" w:bidi="ar-SA"/>
              </w:rPr>
              <w:t xml:space="preserve">20</w:t>
            </w:r>
            <w:r>
              <w:rPr>
                <w:rFonts w:hint="eastAsia" w:ascii="宋体" w:hAnsi="宋体" w:eastAsia="宋体" w:cs="宋体"/>
                <w:b w:val="0"/>
                <w:bCs w:val="0"/>
                <w:color w:val="auto"/>
                <w:sz w:val="24"/>
                <w:szCs w:val="24"/>
                <w:highlight w:val="none"/>
                <w:lang w:val="en-US" w:eastAsia="zh-CN" w:bidi="ar-SA"/>
              </w:rPr>
              <w:t xml:space="preserve">号《江苏省</w:t>
            </w:r>
            <w:r>
              <w:rPr>
                <w:rFonts w:hint="eastAsia" w:ascii="宋体" w:hAnsi="宋体" w:cs="宋体"/>
                <w:b w:val="0"/>
                <w:bCs w:val="0"/>
                <w:color w:val="auto"/>
                <w:sz w:val="24"/>
                <w:szCs w:val="24"/>
                <w:highlight w:val="none"/>
                <w:lang w:val="en-US" w:eastAsia="zh-CN" w:bidi="ar-SA"/>
              </w:rPr>
              <w:t xml:space="preserve">政府采购</w:t>
            </w:r>
            <w:r>
              <w:rPr>
                <w:rFonts w:hint="eastAsia" w:ascii="宋体" w:hAnsi="宋体" w:eastAsia="宋体" w:cs="宋体"/>
                <w:b w:val="0"/>
                <w:bCs w:val="0"/>
                <w:color w:val="auto"/>
                <w:sz w:val="24"/>
                <w:szCs w:val="24"/>
                <w:highlight w:val="none"/>
                <w:lang w:val="en-US" w:eastAsia="zh-CN" w:bidi="ar-SA"/>
              </w:rPr>
              <w:t xml:space="preserve">代理服务收费的指导意见》规定</w:t>
            </w:r>
            <w:r>
              <w:rPr>
                <w:rFonts w:hint="eastAsia" w:ascii="宋体" w:hAnsi="宋体" w:cs="宋体"/>
                <w:b w:val="0"/>
                <w:bCs w:val="0"/>
                <w:color w:val="auto"/>
                <w:sz w:val="24"/>
                <w:szCs w:val="24"/>
                <w:highlight w:val="none"/>
                <w:lang w:val="en-US" w:eastAsia="zh-CN" w:bidi="ar-SA"/>
              </w:rPr>
              <w:t xml:space="preserve">的</w:t>
            </w:r>
            <w:r>
              <w:rPr>
                <w:rFonts w:hint="eastAsia" w:ascii="宋体" w:hAnsi="宋体" w:eastAsia="宋体" w:cs="宋体"/>
                <w:b w:val="0"/>
                <w:bCs w:val="0"/>
                <w:color w:val="auto"/>
                <w:sz w:val="24"/>
                <w:szCs w:val="24"/>
                <w:highlight w:val="none"/>
                <w:lang w:val="en-US" w:eastAsia="zh-CN" w:bidi="ar-SA"/>
              </w:rPr>
              <w:t xml:space="preserve">标准收取</w:t>
            </w:r>
            <w:r>
              <w:rPr>
                <w:rFonts w:hint="eastAsia" w:ascii="宋体" w:hAnsi="宋体" w:cs="宋体"/>
                <w:b w:val="0"/>
                <w:bCs w:val="0"/>
                <w:color w:val="auto"/>
                <w:sz w:val="24"/>
                <w:szCs w:val="24"/>
                <w:highlight w:val="none"/>
                <w:lang w:val="en-US" w:eastAsia="zh-CN" w:bidi="ar-SA"/>
              </w:rPr>
              <w:t xml:space="preserve">（具体细则见本章总则4.3）</w:t>
            </w:r>
            <w:r>
              <w:rPr>
                <w:rFonts w:hint="eastAsia" w:ascii="宋体" w:hAnsi="宋体" w:eastAsia="宋体" w:cs="宋体"/>
                <w:b w:val="0"/>
                <w:bCs w:val="0"/>
                <w:color w:val="auto"/>
                <w:sz w:val="24"/>
                <w:szCs w:val="24"/>
                <w:highlight w:val="none"/>
                <w:lang w:val="en-US" w:eastAsia="zh-CN" w:bidi="ar-SA"/>
              </w:rPr>
              <w:t xml:space="preserve">；</w:t>
            </w:r>
            <w:r/>
          </w:p>
          <w:p>
            <w:pPr>
              <w:pStyle w:val="1010"/>
              <w:ind w:left="0" w:firstLine="720"/>
              <w:spacing w:line="240" w:lineRule="auto"/>
              <w:rPr>
                <w:rFonts w:hint="eastAsia" w:ascii="宋体" w:hAnsi="宋体" w:eastAsia="宋体" w:cs="宋体"/>
                <w:sz w:val="24"/>
                <w:szCs w:val="24"/>
                <w:highlight w:val="none"/>
                <w:u w:val="single"/>
                <w:lang w:val="en-US" w:eastAsia="zh-CN"/>
              </w:rPr>
            </w:pPr>
            <w:r>
              <w:rPr>
                <w:rFonts w:ascii="Wingdings 2" w:hAnsi="Wingdings 2" w:eastAsia="Wingdings 2" w:cs="Wingdings 2"/>
                <w:sz w:val="24"/>
                <w:szCs w:val="24"/>
                <w:highlight w:val="none"/>
                <w:u w:val="none"/>
                <w:lang w:val="en-US" w:eastAsia="zh-CN" w:bidi="ar-SA"/>
              </w:rPr>
              <w:t xml:space="preserve">£</w:t>
            </w:r>
            <w:r>
              <w:rPr>
                <w:rFonts w:hint="eastAsia" w:ascii="宋体" w:hAnsi="宋体" w:eastAsia="宋体" w:cs="宋体"/>
                <w:sz w:val="24"/>
                <w:szCs w:val="24"/>
                <w:highlight w:val="none"/>
                <w:u w:val="none"/>
                <w:lang w:val="en-US" w:eastAsia="zh-CN" w:bidi="ar-SA"/>
              </w:rPr>
              <w:t xml:space="preserve">D</w:t>
            </w:r>
            <w:r>
              <w:rPr>
                <w:rFonts w:hint="eastAsia" w:ascii="宋体" w:hAnsi="宋体" w:eastAsia="宋体" w:cs="宋体"/>
                <w:sz w:val="24"/>
                <w:szCs w:val="24"/>
                <w:highlight w:val="none"/>
                <w:lang w:val="en-US" w:eastAsia="zh-CN" w:bidi="ar-SA"/>
              </w:rPr>
              <w:t xml:space="preserve">其他方式：</w:t>
            </w:r>
            <w:r>
              <w:rPr>
                <w:rFonts w:hint="eastAsia" w:ascii="宋体" w:hAnsi="宋体" w:eastAsia="宋体" w:cs="宋体"/>
                <w:sz w:val="24"/>
                <w:szCs w:val="24"/>
                <w:highlight w:val="none"/>
                <w:u w:val="single"/>
                <w:lang w:val="en-US" w:eastAsia="zh-CN" w:bidi="ar-SA"/>
              </w:rPr>
              <w:t xml:space="preserve">        </w:t>
            </w:r>
            <w:r/>
          </w:p>
        </w:tc>
      </w:tr>
      <w:tr>
        <w:trPr>
          <w:trHeight w:val="420"/>
        </w:trPr>
        <w:tc>
          <w:tcPr>
            <w:tcW w:w="427" w:type="dxa"/>
            <w:vAlign w:val="center"/>
            <w:textDirection w:val="lrTb"/>
            <w:noWrap w:val="false"/>
          </w:tcPr>
          <w:p>
            <w:pPr>
              <w:ind w:firstLine="0"/>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18</w:t>
            </w:r>
            <w:r/>
          </w:p>
        </w:tc>
        <w:tc>
          <w:tcPr>
            <w:tcW w:w="788" w:type="dxa"/>
            <w:vAlign w:val="center"/>
            <w:textDirection w:val="lrTb"/>
            <w:noWrap w:val="false"/>
          </w:tcPr>
          <w:p>
            <w:pPr>
              <w:ind w:firstLine="0"/>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特别说明</w:t>
            </w:r>
            <w:r/>
          </w:p>
        </w:tc>
        <w:tc>
          <w:tcPr>
            <w:tcW w:w="3784" w:type="dxa"/>
            <w:vAlign w:val="center"/>
            <w:textDirection w:val="lrTb"/>
            <w:noWrap w:val="false"/>
          </w:tcPr>
          <w:p>
            <w:pPr>
              <w:ind w:firstLine="0"/>
              <w:jc w:val="left"/>
              <w:spacing w:line="24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无</w:t>
            </w:r>
            <w:r/>
          </w:p>
        </w:tc>
      </w:tr>
    </w:tbl>
    <w:p>
      <w:pPr>
        <w:ind w:firstLine="373"/>
        <w:jc w:val="center"/>
        <w:keepLines/>
        <w:keepNext/>
        <w:spacing w:before="145" w:after="145" w:line="24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br w:type="page" w:clear="all"/>
      </w:r>
      <w:bookmarkStart w:id="68" w:name="_Toc23449"/>
      <w:r/>
      <w:bookmarkStart w:id="69" w:name="_Toc25393"/>
      <w:r>
        <w:rPr>
          <w:rFonts w:hint="eastAsia" w:ascii="宋体" w:hAnsi="宋体" w:eastAsia="宋体" w:cs="宋体"/>
          <w:b/>
          <w:bCs/>
          <w:color w:val="000000"/>
          <w:sz w:val="24"/>
          <w:szCs w:val="24"/>
          <w:highlight w:val="none"/>
        </w:rPr>
        <w:t xml:space="preserve">一、总则</w:t>
      </w:r>
      <w:bookmarkEnd w:id="64"/>
      <w:r/>
      <w:bookmarkEnd w:id="65"/>
      <w:r/>
      <w:bookmarkEnd w:id="66"/>
      <w:r/>
      <w:bookmarkEnd w:id="67"/>
      <w:r/>
      <w:bookmarkEnd w:id="68"/>
      <w:r/>
      <w:bookmarkEnd w:id="69"/>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70" w:name="_Hlt16619475"/>
      <w:r/>
      <w:bookmarkEnd w:id="70"/>
      <w:r/>
      <w:bookmarkStart w:id="71" w:name="_Toc458694821"/>
      <w:r/>
      <w:bookmarkStart w:id="72" w:name="_Toc16938520"/>
      <w:r/>
      <w:bookmarkStart w:id="73" w:name="_Toc20823276"/>
      <w:r/>
      <w:bookmarkStart w:id="74" w:name="_Toc513029204"/>
      <w:r>
        <w:rPr>
          <w:rFonts w:hint="eastAsia" w:ascii="宋体" w:hAnsi="宋体" w:cs="宋体"/>
          <w:b/>
          <w:bCs/>
          <w:color w:val="000000"/>
          <w:sz w:val="24"/>
          <w:szCs w:val="24"/>
          <w:highlight w:val="none"/>
          <w:lang w:eastAsia="zh-CN"/>
        </w:rPr>
        <w:t xml:space="preserve">1.</w:t>
      </w:r>
      <w:bookmarkEnd w:id="71"/>
      <w:r>
        <w:rPr>
          <w:rFonts w:hint="eastAsia" w:ascii="宋体" w:hAnsi="宋体" w:eastAsia="宋体" w:cs="宋体"/>
          <w:b/>
          <w:bCs/>
          <w:color w:val="000000"/>
          <w:sz w:val="24"/>
          <w:szCs w:val="24"/>
          <w:highlight w:val="none"/>
        </w:rPr>
        <w:t xml:space="preserve">招标方式</w:t>
      </w:r>
      <w:bookmarkEnd w:id="72"/>
      <w:r/>
      <w:bookmarkEnd w:id="73"/>
      <w:r/>
      <w:bookmarkEnd w:id="74"/>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 本次招标采取公开招标方式，本招标文件仅适用于招标公告中所述项目。</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75" w:name="_Toc16938521"/>
      <w:r/>
      <w:bookmarkStart w:id="76" w:name="_Toc20823277"/>
      <w:r/>
      <w:bookmarkStart w:id="77" w:name="_Toc513029205"/>
      <w:r>
        <w:rPr>
          <w:rFonts w:hint="eastAsia" w:ascii="宋体" w:hAnsi="宋体" w:cs="宋体"/>
          <w:b/>
          <w:bCs/>
          <w:color w:val="000000"/>
          <w:sz w:val="24"/>
          <w:szCs w:val="24"/>
          <w:highlight w:val="none"/>
          <w:lang w:eastAsia="zh-CN"/>
        </w:rPr>
        <w:t xml:space="preserve">2.</w:t>
      </w:r>
      <w:r>
        <w:rPr>
          <w:rFonts w:hint="eastAsia" w:ascii="宋体" w:hAnsi="宋体" w:eastAsia="宋体" w:cs="宋体"/>
          <w:b/>
          <w:bCs/>
          <w:color w:val="000000"/>
          <w:sz w:val="24"/>
          <w:szCs w:val="24"/>
          <w:highlight w:val="none"/>
        </w:rPr>
        <w:t xml:space="preserve">合格的投标人</w:t>
      </w:r>
      <w:bookmarkEnd w:id="75"/>
      <w:r/>
      <w:bookmarkEnd w:id="76"/>
      <w:r/>
      <w:bookmarkEnd w:id="77"/>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满足招标公告中</w:t>
      </w:r>
      <w:r>
        <w:rPr>
          <w:rFonts w:hint="eastAsia" w:ascii="宋体" w:hAnsi="宋体" w:eastAsia="宋体" w:cs="宋体"/>
          <w:color w:val="000000"/>
          <w:sz w:val="24"/>
          <w:szCs w:val="24"/>
          <w:highlight w:val="none"/>
          <w:lang w:val="en-US" w:eastAsia="zh-CN"/>
        </w:rPr>
        <w:t xml:space="preserve">申请人</w:t>
      </w:r>
      <w:r>
        <w:rPr>
          <w:rFonts w:hint="eastAsia" w:ascii="宋体" w:hAnsi="宋体" w:eastAsia="宋体" w:cs="宋体"/>
          <w:color w:val="000000"/>
          <w:sz w:val="24"/>
          <w:szCs w:val="24"/>
          <w:highlight w:val="none"/>
        </w:rPr>
        <w:t xml:space="preserve">的资格要求的规定。</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2.2 满足本文件实质性要求和条件的规定。</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78" w:name="_Toc16938522"/>
      <w:r/>
      <w:bookmarkStart w:id="79" w:name="_Toc20823278"/>
      <w:r/>
      <w:bookmarkStart w:id="80" w:name="_Toc513029206"/>
      <w:r>
        <w:rPr>
          <w:rFonts w:hint="eastAsia" w:ascii="宋体" w:hAnsi="宋体" w:cs="宋体"/>
          <w:b/>
          <w:bCs/>
          <w:color w:val="000000"/>
          <w:sz w:val="24"/>
          <w:szCs w:val="24"/>
          <w:highlight w:val="none"/>
          <w:lang w:eastAsia="zh-CN"/>
        </w:rPr>
        <w:t xml:space="preserve">3.</w:t>
      </w:r>
      <w:r>
        <w:rPr>
          <w:rFonts w:hint="eastAsia" w:ascii="宋体" w:hAnsi="宋体" w:eastAsia="宋体" w:cs="宋体"/>
          <w:b/>
          <w:bCs/>
          <w:color w:val="000000"/>
          <w:sz w:val="24"/>
          <w:szCs w:val="24"/>
          <w:highlight w:val="none"/>
        </w:rPr>
        <w:t xml:space="preserve">适用法律</w:t>
      </w:r>
      <w:bookmarkEnd w:id="78"/>
      <w:r/>
      <w:bookmarkEnd w:id="79"/>
      <w:r/>
      <w:bookmarkEnd w:id="80"/>
      <w:r>
        <w:rPr>
          <w:rFonts w:hint="eastAsia" w:ascii="宋体" w:hAnsi="宋体" w:eastAsia="宋体" w:cs="宋体"/>
          <w:b/>
          <w:bCs/>
          <w:color w:val="000000"/>
          <w:sz w:val="24"/>
          <w:szCs w:val="24"/>
          <w:highlight w:val="none"/>
        </w:rPr>
        <w:t xml:space="preserve">及政策功能</w:t>
      </w:r>
      <w:r/>
    </w:p>
    <w:p>
      <w:pPr>
        <w:ind w:firstLine="420"/>
        <w:spacing w:line="240" w:lineRule="auto"/>
        <w:rPr>
          <w:rFonts w:hint="eastAsia" w:ascii="宋体" w:hAnsi="宋体" w:eastAsia="宋体" w:cs="宋体"/>
          <w:sz w:val="24"/>
          <w:highlight w:val="none"/>
        </w:rPr>
        <w:outlineLvl w:val="9"/>
      </w:pPr>
      <w:r/>
      <w:bookmarkStart w:id="81" w:name="_Toc462564067"/>
      <w:r/>
      <w:bookmarkStart w:id="82" w:name="_Toc513029207"/>
      <w:r/>
      <w:bookmarkStart w:id="83" w:name="_Toc16938523"/>
      <w:r/>
      <w:bookmarkStart w:id="84" w:name="_Toc20823279"/>
      <w:r>
        <w:rPr>
          <w:rFonts w:hint="eastAsia" w:ascii="宋体" w:hAnsi="宋体" w:eastAsia="宋体" w:cs="宋体"/>
          <w:sz w:val="24"/>
          <w:highlight w:val="none"/>
        </w:rPr>
        <w:t xml:space="preserve">本次招标及由此产生的合同受中华人民共和国有关的法律法规制约和保护。</w:t>
      </w:r>
      <w:r/>
    </w:p>
    <w:p>
      <w:pPr>
        <w:ind w:firstLine="420"/>
        <w:spacing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在本项目政府采购活动过程中，如果所执行的标准有更新的，按照最新标准执行。</w:t>
      </w:r>
      <w:r/>
    </w:p>
    <w:p>
      <w:pPr>
        <w:ind w:firstLine="422"/>
        <w:spacing w:line="240" w:lineRule="auto"/>
        <w:rPr>
          <w:rFonts w:hint="eastAsia" w:ascii="宋体" w:hAnsi="宋体" w:eastAsia="宋体" w:cs="宋体"/>
          <w:b/>
          <w:bCs/>
          <w:i w:val="0"/>
          <w:iCs w:val="0"/>
          <w:sz w:val="24"/>
          <w:highlight w:val="none"/>
        </w:rPr>
        <w:outlineLvl w:val="9"/>
      </w:pPr>
      <w:r>
        <w:rPr>
          <w:rFonts w:hint="eastAsia" w:ascii="宋体" w:hAnsi="宋体" w:eastAsia="宋体" w:cs="宋体"/>
          <w:b/>
          <w:bCs/>
          <w:i w:val="0"/>
          <w:iCs w:val="0"/>
          <w:sz w:val="24"/>
          <w:highlight w:val="none"/>
        </w:rPr>
        <w:t xml:space="preserve">3.1</w:t>
      </w:r>
      <w:r>
        <w:rPr>
          <w:rFonts w:hint="eastAsia" w:ascii="宋体" w:hAnsi="宋体" w:eastAsia="宋体" w:cs="宋体"/>
          <w:b/>
          <w:bCs/>
          <w:i w:val="0"/>
          <w:iCs w:val="0"/>
          <w:sz w:val="24"/>
          <w:highlight w:val="none"/>
          <w:lang w:val="en-US" w:eastAsia="zh-CN"/>
        </w:rPr>
        <w:t xml:space="preserve"> </w:t>
      </w:r>
      <w:r>
        <w:rPr>
          <w:rFonts w:hint="eastAsia" w:ascii="宋体" w:hAnsi="宋体" w:eastAsia="宋体" w:cs="宋体"/>
          <w:b/>
          <w:bCs/>
          <w:i w:val="0"/>
          <w:iCs w:val="0"/>
          <w:sz w:val="24"/>
          <w:highlight w:val="none"/>
        </w:rPr>
        <w:t xml:space="preserve">支持中小企业发展</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3.1.1</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符合中小企业划分标准的个体工商户，在政府采购活动中视同中小企业。</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3.1.2</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在政府采购活动中，投标人提供的货物、工程或者服务符合下列情形的，享受中小企业扶持政策：</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3.1.2.1</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在货物采购项目中，货物由中小企业制造，即货物由中小企业生产且使用该中小企业商号或者注册商标；</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3.1.2.2</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在工程采购项目中，工程由中小企业承建，即工程施工单位为中小企业；</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3.1.2.3</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在服务采购项目中，服务由中小企业承接，即提供服务的人员为中小企业依照《中华人民共和国劳动合同法》订立劳动合同的从业人员。</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在货物采购项目中，投标人提供的货物既有中小企业制造货物，也有大型企业制造货物的，不享受中小企业扶持政策。</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以联合体形式参加政府采购活动，联合体各方均为中小企业的，联合体视同中小企业。其中，联合体各方均为小微企业的，联合体视同小微企业。</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3.1.3</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85" w:name="_Hlk132637972"/>
      <w:r>
        <w:rPr>
          <w:rFonts w:hint="eastAsia" w:ascii="宋体" w:hAnsi="宋体" w:eastAsia="宋体" w:cs="宋体"/>
          <w:sz w:val="24"/>
          <w:highlight w:val="none"/>
        </w:rPr>
        <w:t xml:space="preserve">10%</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20%</w:t>
      </w:r>
      <w:bookmarkEnd w:id="85"/>
      <w:r>
        <w:rPr>
          <w:rFonts w:hint="eastAsia" w:ascii="宋体" w:hAnsi="宋体" w:eastAsia="宋体" w:cs="宋体"/>
          <w:sz w:val="24"/>
          <w:highlight w:val="none"/>
        </w:rPr>
        <w:t xml:space="preserve">的扣除，</w:t>
      </w:r>
      <w:bookmarkStart w:id="86" w:name="_Hlk132637893"/>
      <w:r>
        <w:rPr>
          <w:rFonts w:hint="eastAsia" w:ascii="宋体" w:hAnsi="宋体" w:eastAsia="宋体" w:cs="宋体"/>
          <w:sz w:val="24"/>
          <w:highlight w:val="none"/>
        </w:rPr>
        <w:t xml:space="preserve">用扣除后的价格参与评审</w:t>
      </w:r>
      <w:bookmarkEnd w:id="86"/>
      <w:r>
        <w:rPr>
          <w:rFonts w:hint="eastAsia" w:ascii="宋体" w:hAnsi="宋体" w:eastAsia="宋体" w:cs="宋体"/>
          <w:sz w:val="24"/>
          <w:highlight w:val="none"/>
        </w:rPr>
        <w:t xml:space="preserve">。接受大中型企业与小微企业组成联合体或者允许大中型企业向一家或者多家小微企业分包的政府采购货物或服务项目，对于联合协议或者分包意向协议约定小型、微型企业的协议合同金额</w:t>
      </w:r>
      <w:r>
        <w:rPr>
          <w:rFonts w:hint="eastAsia" w:ascii="宋体" w:hAnsi="宋体" w:cs="宋体"/>
          <w:sz w:val="24"/>
          <w:highlight w:val="none"/>
          <w:lang w:eastAsia="zh-CN"/>
        </w:rPr>
        <w:t xml:space="preserve">占</w:t>
      </w:r>
      <w:r>
        <w:rPr>
          <w:rFonts w:hint="eastAsia" w:ascii="宋体" w:hAnsi="宋体" w:eastAsia="宋体" w:cs="宋体"/>
          <w:sz w:val="24"/>
          <w:highlight w:val="none"/>
        </w:rPr>
        <w:t xml:space="preserve">合同总金额30%以上的，给予联合体4%</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6%的价格扣除。联合体各方均为小型、微型企业的，联合体视同为小型、微型企业享受10%</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eastAsia="宋体" w:cs="宋体"/>
          <w:sz w:val="24"/>
          <w:highlight w:val="none"/>
          <w:lang w:eastAsia="zh-CN"/>
        </w:rPr>
        <w:t xml:space="preserve">〔2011〕300号</w:t>
      </w:r>
      <w:r>
        <w:rPr>
          <w:rFonts w:hint="eastAsia" w:ascii="宋体" w:hAnsi="宋体" w:eastAsia="宋体" w:cs="宋体"/>
          <w:sz w:val="24"/>
          <w:highlight w:val="none"/>
        </w:rPr>
        <w:t xml:space="preserve">）。</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3.1.4</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3.1.5</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3.1.6</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中小企业享受扶持政策获得政府采购合同的，小微企业不得将合同分包给大中型企业，中型企业不得将合同分包给大型企业。</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1.7 </w:t>
      </w:r>
      <w:r>
        <w:rPr>
          <w:rFonts w:hint="eastAsia" w:ascii="宋体" w:hAnsi="宋体" w:eastAsia="宋体" w:cs="宋体"/>
          <w:sz w:val="24"/>
          <w:highlight w:val="none"/>
        </w:rPr>
        <w:t xml:space="preserve">根据国家扶持中小企业的有关政策，采购项目中标人在履约过程中如遇到资金困难，可持政府采购合同在线向金融机构申请贷款，无需抵押、担保，融资机构将根据《关于深入开展南通市政府采购线上合同信用融资业务的通知》（通财购〔2022〕68号），按照双方自愿的原则提供便捷、优惠的贷款服务。（对政府采购中标</w:t>
      </w:r>
      <w:r>
        <w:rPr>
          <w:rFonts w:hint="eastAsia" w:ascii="宋体" w:hAnsi="宋体" w:eastAsia="宋体" w:cs="宋体"/>
          <w:sz w:val="24"/>
          <w:highlight w:val="none"/>
          <w:lang w:eastAsia="zh-CN"/>
        </w:rPr>
        <w:t xml:space="preserve">人</w:t>
      </w:r>
      <w:r>
        <w:rPr>
          <w:rFonts w:hint="eastAsia" w:ascii="宋体" w:hAnsi="宋体" w:eastAsia="宋体" w:cs="宋体"/>
          <w:sz w:val="24"/>
          <w:highlight w:val="none"/>
        </w:rPr>
        <w:t xml:space="preserve">提出“政采贷”融资申请的，采购人应当依法按时在“苏采云”系统中录入并公开政府采购合同信息，勾选“融资贷款”选项，并在合同签订、验收付款、账号维护等环节提供必要便利。中标</w:t>
      </w:r>
      <w:r>
        <w:rPr>
          <w:rFonts w:hint="eastAsia" w:ascii="宋体" w:hAnsi="宋体" w:eastAsia="宋体" w:cs="宋体"/>
          <w:sz w:val="24"/>
          <w:highlight w:val="none"/>
          <w:lang w:val="en-US" w:eastAsia="zh-CN"/>
        </w:rPr>
        <w:t xml:space="preserve">人</w:t>
      </w:r>
      <w:r>
        <w:rPr>
          <w:rFonts w:hint="eastAsia" w:ascii="宋体" w:hAnsi="宋体" w:eastAsia="宋体" w:cs="宋体"/>
          <w:sz w:val="24"/>
          <w:highlight w:val="none"/>
        </w:rPr>
        <w:t xml:space="preserve">如需获得合同信用融资支持，可凭政府采购合同办理“政采贷”融资贷款，详情请见南通市政府采购网“易企服”综合服务平台</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金融产品全周期</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贷款产品专栏。）</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3.1.8</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根据国家扶持中小企业的有关政策，采购项目中标人可自愿选择履约保证保险形式替代履约保证金。分散采购项目可线下自主选择符合要求的保险公司办理，保险公司将根据《转发关于在全省政府采购领域推行电子履约保函（保险）的通知》（通财购〔2023〕57号），按照双方自愿的原则提供履约保证保险服务。（中标</w:t>
      </w:r>
      <w:r>
        <w:rPr>
          <w:rFonts w:hint="eastAsia" w:ascii="宋体" w:hAnsi="宋体" w:eastAsia="宋体" w:cs="宋体"/>
          <w:sz w:val="24"/>
          <w:highlight w:val="none"/>
          <w:lang w:val="en-US" w:eastAsia="zh-CN"/>
        </w:rPr>
        <w:t xml:space="preserve">人</w:t>
      </w:r>
      <w:r>
        <w:rPr>
          <w:rFonts w:hint="eastAsia" w:ascii="宋体" w:hAnsi="宋体" w:eastAsia="宋体" w:cs="宋体"/>
          <w:sz w:val="24"/>
          <w:highlight w:val="none"/>
        </w:rPr>
        <w:t xml:space="preserve">如需获得履约保证金支持，可在南通市政府采购网直接线上办理线上履约保证保险申请，详情请见南通市政府采购网首页 “易企服”综合服务平台</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金融产品全周期-履约保证保险专栏）</w:t>
      </w:r>
      <w:r/>
    </w:p>
    <w:p>
      <w:pPr>
        <w:ind w:firstLine="422"/>
        <w:spacing w:line="240" w:lineRule="auto"/>
        <w:rPr>
          <w:rFonts w:hint="eastAsia" w:ascii="宋体" w:hAnsi="宋体" w:eastAsia="宋体" w:cs="宋体"/>
          <w:b/>
          <w:bCs/>
          <w:i w:val="0"/>
          <w:iCs w:val="0"/>
          <w:sz w:val="24"/>
          <w:highlight w:val="none"/>
        </w:rPr>
        <w:outlineLvl w:val="9"/>
      </w:pPr>
      <w:r>
        <w:rPr>
          <w:rFonts w:hint="eastAsia" w:ascii="宋体" w:hAnsi="宋体" w:eastAsia="宋体" w:cs="宋体"/>
          <w:b/>
          <w:bCs/>
          <w:i w:val="0"/>
          <w:iCs w:val="0"/>
          <w:sz w:val="24"/>
          <w:highlight w:val="none"/>
        </w:rPr>
        <w:t xml:space="preserve">3.2</w:t>
      </w:r>
      <w:r>
        <w:rPr>
          <w:rFonts w:hint="eastAsia" w:ascii="宋体" w:hAnsi="宋体" w:eastAsia="宋体" w:cs="宋体"/>
          <w:b/>
          <w:bCs/>
          <w:i w:val="0"/>
          <w:iCs w:val="0"/>
          <w:sz w:val="24"/>
          <w:highlight w:val="none"/>
          <w:lang w:val="en-US" w:eastAsia="zh-CN"/>
        </w:rPr>
        <w:t xml:space="preserve"> </w:t>
      </w:r>
      <w:r>
        <w:rPr>
          <w:rFonts w:hint="eastAsia" w:ascii="宋体" w:hAnsi="宋体" w:eastAsia="宋体" w:cs="宋体"/>
          <w:b/>
          <w:bCs/>
          <w:i w:val="0"/>
          <w:iCs w:val="0"/>
          <w:sz w:val="24"/>
          <w:highlight w:val="none"/>
        </w:rPr>
        <w:t xml:space="preserve">强制采购信息安全产品</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信息安全产品指国家质检总局国家认监委《信息安全产品强制性认证目录》，并获得强制性产品认证证书的产品。</w:t>
      </w:r>
      <w:r/>
    </w:p>
    <w:p>
      <w:pPr>
        <w:ind w:firstLine="422"/>
        <w:spacing w:line="240" w:lineRule="auto"/>
        <w:rPr>
          <w:rFonts w:hint="eastAsia" w:ascii="宋体" w:hAnsi="宋体" w:eastAsia="宋体" w:cs="宋体"/>
          <w:b/>
          <w:bCs/>
          <w:i w:val="0"/>
          <w:iCs w:val="0"/>
          <w:sz w:val="24"/>
          <w:highlight w:val="none"/>
        </w:rPr>
        <w:outlineLvl w:val="9"/>
      </w:pPr>
      <w:r>
        <w:rPr>
          <w:rFonts w:hint="eastAsia" w:ascii="宋体" w:hAnsi="宋体" w:eastAsia="宋体" w:cs="宋体"/>
          <w:b/>
          <w:bCs/>
          <w:i w:val="0"/>
          <w:iCs w:val="0"/>
          <w:sz w:val="24"/>
          <w:highlight w:val="none"/>
        </w:rPr>
        <w:t xml:space="preserve">3.3</w:t>
      </w:r>
      <w:r>
        <w:rPr>
          <w:rFonts w:hint="eastAsia" w:ascii="宋体" w:hAnsi="宋体" w:eastAsia="宋体" w:cs="宋体"/>
          <w:b/>
          <w:bCs/>
          <w:i w:val="0"/>
          <w:iCs w:val="0"/>
          <w:sz w:val="24"/>
          <w:highlight w:val="none"/>
          <w:lang w:val="en-US" w:eastAsia="zh-CN"/>
        </w:rPr>
        <w:t xml:space="preserve"> </w:t>
      </w:r>
      <w:r>
        <w:rPr>
          <w:rFonts w:hint="eastAsia" w:ascii="宋体" w:hAnsi="宋体" w:eastAsia="宋体" w:cs="宋体"/>
          <w:b/>
          <w:bCs/>
          <w:i w:val="0"/>
          <w:iCs w:val="0"/>
          <w:sz w:val="24"/>
          <w:highlight w:val="none"/>
        </w:rPr>
        <w:t xml:space="preserve">支持绿色发展</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3.3.1</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根据《财政部发展改革委生态环境部市场监管总局关于调整优化节能产品 环境标志产品政府采购执行机制的通知》（财库〔2019〕9号）的规定，对政府采购节能产品、环境标志产品实施品目清单管理。</w:t>
      </w:r>
      <w:r>
        <w:rPr>
          <w:rFonts w:hint="eastAsia" w:ascii="宋体" w:hAnsi="宋体" w:eastAsia="宋体" w:cs="宋体"/>
          <w:sz w:val="24"/>
          <w:highlight w:val="none"/>
          <w:lang w:val="en-US" w:eastAsia="zh-CN"/>
        </w:rPr>
        <w:t xml:space="preserve">投标人</w:t>
      </w:r>
      <w:r>
        <w:rPr>
          <w:rFonts w:hint="eastAsia" w:ascii="宋体" w:hAnsi="宋体" w:eastAsia="宋体" w:cs="宋体"/>
          <w:sz w:val="24"/>
          <w:highlight w:val="none"/>
        </w:rPr>
        <w:t xml:space="preserve">所投产品属于品目清单范围的，依据国家确定的认证机构出具的、处于有效期之内的节能产品、环境标志产品认证证书，对获得证书的产品实施政府优先采购或强制采购。</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3.3.2</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本项目中涉及商品包装和快递包装的，参考《财政部办公厅关于印发《商品包装政府采购需求标准（试行）》、 《快递包装政府采购需求标准（试行）》的通知》</w:t>
      </w:r>
      <w:bookmarkStart w:id="87" w:name="_Hlk132634610"/>
      <w:r>
        <w:rPr>
          <w:rFonts w:hint="eastAsia" w:ascii="宋体" w:hAnsi="宋体" w:eastAsia="宋体" w:cs="宋体"/>
          <w:sz w:val="24"/>
          <w:highlight w:val="none"/>
        </w:rPr>
        <w:t xml:space="preserve">（财办库〔2020〕123号）</w:t>
      </w:r>
      <w:bookmarkEnd w:id="87"/>
      <w:r>
        <w:rPr>
          <w:rFonts w:hint="eastAsia" w:ascii="宋体" w:hAnsi="宋体" w:eastAsia="宋体" w:cs="宋体"/>
          <w:sz w:val="24"/>
          <w:highlight w:val="none"/>
        </w:rPr>
        <w:t xml:space="preserve">规定的包装需求标准。</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3.3.3</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纳入政府采购管理的装修、修缮等项目，鼓励参考财政部办公厅 </w:t>
      </w:r>
      <w:r>
        <w:rPr>
          <w:rFonts w:hint="eastAsia" w:ascii="宋体" w:hAnsi="宋体" w:eastAsia="宋体" w:cs="宋体"/>
          <w:sz w:val="24"/>
          <w:highlight w:val="none"/>
          <w:lang w:eastAsia="zh-CN"/>
        </w:rPr>
        <w:t xml:space="preserve">住房和城乡建设部</w:t>
      </w:r>
      <w:r>
        <w:rPr>
          <w:rFonts w:hint="eastAsia" w:ascii="宋体" w:hAnsi="宋体" w:eastAsia="宋体" w:cs="宋体"/>
          <w:sz w:val="24"/>
          <w:highlight w:val="none"/>
        </w:rPr>
        <w:t xml:space="preserve">办公厅 工业和信息化部办公厅关于印发《政府采购支持绿色建材促进建筑品质提升政策项目实施指南》的通知（财办库〔2023〕52号）规定的需求标准。</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3.3.4</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采购人采购数据中心相关设备、运维服务，按照《绿色数据中心政府采购需求标准（试行）》实施相关采购活动。</w:t>
      </w:r>
      <w:r/>
    </w:p>
    <w:p>
      <w:pPr>
        <w:ind w:firstLine="422"/>
        <w:spacing w:line="240" w:lineRule="auto"/>
        <w:rPr>
          <w:rFonts w:hint="eastAsia" w:ascii="宋体" w:hAnsi="宋体" w:eastAsia="宋体" w:cs="宋体"/>
          <w:b/>
          <w:bCs/>
          <w:i w:val="0"/>
          <w:iCs w:val="0"/>
          <w:sz w:val="24"/>
          <w:highlight w:val="none"/>
        </w:rPr>
        <w:outlineLvl w:val="9"/>
      </w:pPr>
      <w:r>
        <w:rPr>
          <w:rFonts w:hint="eastAsia" w:ascii="宋体" w:hAnsi="宋体" w:eastAsia="宋体" w:cs="宋体"/>
          <w:b/>
          <w:bCs/>
          <w:i w:val="0"/>
          <w:iCs w:val="0"/>
          <w:sz w:val="24"/>
          <w:highlight w:val="none"/>
        </w:rPr>
        <w:t xml:space="preserve">3.</w:t>
      </w:r>
      <w:r>
        <w:rPr>
          <w:rFonts w:hint="eastAsia" w:ascii="宋体" w:hAnsi="宋体" w:eastAsia="宋体" w:cs="宋体"/>
          <w:b/>
          <w:bCs/>
          <w:i w:val="0"/>
          <w:iCs w:val="0"/>
          <w:sz w:val="24"/>
          <w:highlight w:val="none"/>
          <w:lang w:val="en-US" w:eastAsia="zh-CN"/>
        </w:rPr>
        <w:t xml:space="preserve">4 </w:t>
      </w:r>
      <w:r>
        <w:rPr>
          <w:rFonts w:hint="eastAsia" w:ascii="宋体" w:hAnsi="宋体" w:eastAsia="宋体" w:cs="宋体"/>
          <w:b/>
          <w:bCs/>
          <w:i w:val="0"/>
          <w:iCs w:val="0"/>
          <w:sz w:val="24"/>
          <w:highlight w:val="none"/>
        </w:rPr>
        <w:t xml:space="preserve">支持创新发展</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采购人优先采购被认定为重点推广应用、首台（套）重大装备、重点领域首版次软件的自主创新产品。</w:t>
      </w:r>
      <w:r/>
    </w:p>
    <w:p>
      <w:pPr>
        <w:ind w:firstLine="422"/>
        <w:spacing w:line="240" w:lineRule="auto"/>
        <w:rPr>
          <w:rFonts w:hint="eastAsia" w:ascii="宋体" w:hAnsi="宋体" w:eastAsia="宋体" w:cs="宋体"/>
          <w:b/>
          <w:bCs/>
          <w:i w:val="0"/>
          <w:iCs w:val="0"/>
          <w:sz w:val="24"/>
          <w:highlight w:val="none"/>
        </w:rPr>
        <w:outlineLvl w:val="9"/>
      </w:pPr>
      <w:r>
        <w:rPr>
          <w:rFonts w:hint="eastAsia" w:ascii="宋体" w:hAnsi="宋体" w:eastAsia="宋体" w:cs="宋体"/>
          <w:b/>
          <w:bCs/>
          <w:i w:val="0"/>
          <w:iCs w:val="0"/>
          <w:sz w:val="24"/>
          <w:highlight w:val="none"/>
        </w:rPr>
        <w:t xml:space="preserve">3.</w:t>
      </w:r>
      <w:r>
        <w:rPr>
          <w:rFonts w:hint="eastAsia" w:ascii="宋体" w:hAnsi="宋体" w:eastAsia="宋体" w:cs="宋体"/>
          <w:b/>
          <w:bCs/>
          <w:i w:val="0"/>
          <w:iCs w:val="0"/>
          <w:sz w:val="24"/>
          <w:highlight w:val="none"/>
          <w:lang w:val="en-US" w:eastAsia="zh-CN"/>
        </w:rPr>
        <w:t xml:space="preserve">5 </w:t>
      </w:r>
      <w:r>
        <w:rPr>
          <w:rFonts w:hint="eastAsia" w:ascii="宋体" w:hAnsi="宋体" w:eastAsia="宋体" w:cs="宋体"/>
          <w:b/>
          <w:bCs/>
          <w:i w:val="0"/>
          <w:iCs w:val="0"/>
          <w:sz w:val="24"/>
          <w:highlight w:val="none"/>
        </w:rPr>
        <w:t xml:space="preserve">平等对待内外资企业和符合条件的破产重整企业</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平等对待内外资企业和符合条件的破产重整企业，切实保障企业公平竞争，平等维护企业的合法利益。</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lang w:val="en-US" w:eastAsia="zh-CN"/>
        </w:rPr>
        <w:t xml:space="preserve">3.6</w:t>
      </w:r>
      <w:r>
        <w:rPr>
          <w:rFonts w:hint="eastAsia" w:ascii="宋体" w:hAnsi="宋体" w:eastAsia="宋体" w:cs="宋体"/>
          <w:sz w:val="24"/>
          <w:highlight w:val="none"/>
        </w:rPr>
        <w:t xml:space="preserve">本项目对采购本国产品给予政策支持，具体内容见招标文件“第五章 评标方法与评标标准”。</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lang w:val="en-US" w:eastAsia="zh-CN"/>
        </w:rPr>
        <w:t xml:space="preserve">3.6.1</w:t>
      </w:r>
      <w:r>
        <w:rPr>
          <w:rFonts w:hint="eastAsia" w:ascii="宋体" w:hAnsi="宋体" w:eastAsia="宋体" w:cs="宋体"/>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lang w:val="en-US" w:eastAsia="zh-CN"/>
        </w:rPr>
        <w:t xml:space="preserve">3.6.2</w:t>
      </w:r>
      <w:r>
        <w:rPr>
          <w:rFonts w:hint="eastAsia" w:ascii="宋体" w:hAnsi="宋体" w:eastAsia="宋体" w:cs="宋体"/>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4.</w:t>
      </w:r>
      <w:r>
        <w:rPr>
          <w:rFonts w:hint="eastAsia" w:ascii="宋体" w:hAnsi="宋体" w:eastAsia="宋体" w:cs="宋体"/>
          <w:b/>
          <w:bCs/>
          <w:color w:val="000000"/>
          <w:sz w:val="24"/>
          <w:szCs w:val="24"/>
          <w:highlight w:val="none"/>
        </w:rPr>
        <w:t xml:space="preserve">投标费用</w:t>
      </w:r>
      <w:bookmarkEnd w:id="81"/>
      <w:r/>
      <w:bookmarkEnd w:id="82"/>
      <w:r/>
      <w:bookmarkEnd w:id="83"/>
      <w:r/>
      <w:bookmarkEnd w:id="84"/>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bCs/>
          <w:sz w:val="24"/>
          <w:szCs w:val="24"/>
          <w:highlight w:val="none"/>
        </w:rPr>
        <w:t xml:space="preserve">4.1</w:t>
      </w:r>
      <w:r>
        <w:rPr>
          <w:rFonts w:hint="eastAsia" w:ascii="宋体" w:hAnsi="宋体" w:eastAsia="宋体" w:cs="宋体"/>
          <w:sz w:val="24"/>
          <w:szCs w:val="24"/>
          <w:highlight w:val="none"/>
        </w:rPr>
        <w:t xml:space="preserve"> </w:t>
      </w:r>
      <w:r>
        <w:rPr>
          <w:rFonts w:hint="eastAsia" w:ascii="宋体" w:hAnsi="宋体" w:eastAsia="宋体" w:cs="宋体"/>
          <w:color w:val="000000"/>
          <w:sz w:val="24"/>
          <w:szCs w:val="24"/>
          <w:highlight w:val="none"/>
        </w:rPr>
        <w:t xml:space="preserve">投标人应自行承担所有与参加投标有关的费用，</w:t>
      </w:r>
      <w:r>
        <w:rPr>
          <w:rFonts w:hint="eastAsia" w:ascii="宋体" w:hAnsi="宋体" w:eastAsia="宋体" w:cs="宋体"/>
          <w:sz w:val="24"/>
          <w:szCs w:val="24"/>
          <w:highlight w:val="none"/>
        </w:rPr>
        <w:t xml:space="preserve">无论投标过程中的做法和结果如何，代理机构在任何情况下均无义务和责任承担这些费用。</w:t>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本次招标不收取标书工本费。</w:t>
      </w:r>
      <w:r/>
    </w:p>
    <w:p>
      <w:pPr>
        <w:ind w:firstLine="480"/>
        <w:spacing w:line="240" w:lineRule="auto"/>
        <w:rPr>
          <w:rFonts w:hint="default" w:ascii="宋体" w:hAnsi="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4.3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sz w:val="24"/>
          <w:szCs w:val="24"/>
          <w:highlight w:val="none"/>
        </w:rPr>
        <w:t xml:space="preserve">招标代理费收费标准：</w:t>
      </w:r>
      <w:r>
        <w:rPr>
          <w:rFonts w:hint="eastAsia" w:ascii="宋体" w:hAnsi="宋体" w:cs="宋体"/>
          <w:sz w:val="24"/>
          <w:szCs w:val="24"/>
          <w:highlight w:val="none"/>
          <w:lang w:val="en-US" w:eastAsia="zh-CN"/>
        </w:rPr>
        <w:t xml:space="preserve">固定金额5000元。</w:t>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4.4</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招标代理费收取方式：由中标人领取中标通知书时一次性付清；中标人如果未按规定缴纳上述费用，采购人或采购代理机构</w:t>
      </w:r>
      <w:r>
        <w:rPr>
          <w:rFonts w:hint="eastAsia" w:ascii="宋体" w:hAnsi="宋体" w:eastAsia="宋体" w:cs="宋体"/>
          <w:sz w:val="24"/>
          <w:szCs w:val="24"/>
          <w:highlight w:val="none"/>
          <w:lang w:val="en-US" w:eastAsia="zh-CN"/>
        </w:rPr>
        <w:t xml:space="preserve">将上报财政主管部门纳入不良记录，并</w:t>
      </w:r>
      <w:r>
        <w:rPr>
          <w:rFonts w:hint="eastAsia" w:ascii="宋体" w:hAnsi="宋体" w:eastAsia="宋体" w:cs="宋体"/>
          <w:sz w:val="24"/>
          <w:szCs w:val="24"/>
          <w:highlight w:val="none"/>
        </w:rPr>
        <w:t xml:space="preserve">保留诉讼的权利</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中标人需要</w:t>
      </w:r>
      <w:r>
        <w:rPr>
          <w:rFonts w:hint="eastAsia" w:ascii="宋体" w:hAnsi="宋体" w:cs="宋体"/>
          <w:sz w:val="24"/>
          <w:szCs w:val="24"/>
          <w:highlight w:val="none"/>
          <w:lang w:eastAsia="zh-CN"/>
        </w:rPr>
        <w:t xml:space="preserve">开具</w:t>
      </w:r>
      <w:r>
        <w:rPr>
          <w:rFonts w:hint="eastAsia" w:ascii="宋体" w:hAnsi="宋体" w:eastAsia="宋体" w:cs="宋体"/>
          <w:sz w:val="24"/>
          <w:szCs w:val="24"/>
          <w:highlight w:val="none"/>
        </w:rPr>
        <w:t xml:space="preserve">代理费发票的，需由中标人缴纳费用后，代理机构将发票开具给中标人。</w:t>
      </w:r>
      <w:r/>
    </w:p>
    <w:p>
      <w:pPr>
        <w:ind w:firstLine="480"/>
        <w:spacing w:line="24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4.5 服务费汇款地址：</w:t>
      </w:r>
      <w:r/>
    </w:p>
    <w:p>
      <w:pPr>
        <w:ind w:firstLine="480"/>
        <w:spacing w:line="24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（1）开户名：江苏睿博工程技术有限公司</w:t>
      </w:r>
      <w:r/>
    </w:p>
    <w:p>
      <w:pPr>
        <w:ind w:firstLine="480"/>
        <w:spacing w:line="24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（2）开户行：南京银行股份有限公司珠江支行</w:t>
      </w:r>
      <w:r/>
    </w:p>
    <w:p>
      <w:pPr>
        <w:ind w:firstLine="480"/>
        <w:spacing w:line="24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（3）账  号：0156240000002888</w:t>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5.</w:t>
      </w:r>
      <w:r>
        <w:rPr>
          <w:rFonts w:hint="eastAsia" w:ascii="宋体" w:hAnsi="宋体" w:eastAsia="宋体" w:cs="宋体"/>
          <w:b/>
          <w:bCs/>
          <w:color w:val="000000"/>
          <w:sz w:val="24"/>
          <w:szCs w:val="24"/>
          <w:highlight w:val="none"/>
        </w:rPr>
        <w:t xml:space="preserve">招标文件的约束力</w:t>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5.1</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投标人一旦参加本项目采购活动，即被认为接受了本招标文件的规定和约束。</w:t>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ind w:firstLine="373"/>
        <w:jc w:val="center"/>
        <w:keepLines/>
        <w:keepNext/>
        <w:spacing w:before="145" w:after="145" w:line="240" w:lineRule="auto"/>
        <w:rPr>
          <w:rFonts w:hint="eastAsia" w:ascii="宋体" w:hAnsi="宋体" w:eastAsia="宋体" w:cs="宋体"/>
          <w:b/>
          <w:bCs/>
          <w:color w:val="000000"/>
          <w:sz w:val="24"/>
          <w:szCs w:val="24"/>
          <w:highlight w:val="none"/>
        </w:rPr>
        <w:outlineLvl w:val="1"/>
      </w:pPr>
      <w:r/>
      <w:bookmarkStart w:id="88" w:name="_Toc120614215"/>
      <w:r/>
      <w:bookmarkStart w:id="89" w:name="_Toc29498"/>
      <w:r/>
      <w:bookmarkStart w:id="90" w:name="_Toc16938525"/>
      <w:r/>
      <w:bookmarkStart w:id="91" w:name="_Toc20823281"/>
      <w:r/>
      <w:bookmarkStart w:id="92" w:name="_Toc16948"/>
      <w:r/>
      <w:bookmarkStart w:id="93" w:name="_Toc513029209"/>
      <w:r>
        <w:rPr>
          <w:rFonts w:hint="eastAsia" w:ascii="宋体" w:hAnsi="宋体" w:eastAsia="宋体" w:cs="宋体"/>
          <w:b/>
          <w:bCs/>
          <w:color w:val="000000"/>
          <w:sz w:val="24"/>
          <w:szCs w:val="24"/>
          <w:highlight w:val="none"/>
        </w:rPr>
        <w:t xml:space="preserve">二、招标文件</w:t>
      </w:r>
      <w:bookmarkEnd w:id="88"/>
      <w:r/>
      <w:bookmarkEnd w:id="89"/>
      <w:r/>
      <w:bookmarkEnd w:id="90"/>
      <w:r/>
      <w:bookmarkEnd w:id="91"/>
      <w:r/>
      <w:bookmarkEnd w:id="92"/>
      <w:r/>
      <w:bookmarkEnd w:id="93"/>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94" w:name="_Toc513029210"/>
      <w:r/>
      <w:bookmarkStart w:id="95" w:name="_Toc16938526"/>
      <w:r/>
      <w:bookmarkStart w:id="96" w:name="_Toc20823282"/>
      <w:r>
        <w:rPr>
          <w:rFonts w:hint="eastAsia" w:ascii="宋体" w:hAnsi="宋体" w:cs="宋体"/>
          <w:b/>
          <w:bCs/>
          <w:color w:val="000000"/>
          <w:sz w:val="24"/>
          <w:szCs w:val="24"/>
          <w:highlight w:val="none"/>
          <w:lang w:eastAsia="zh-CN"/>
        </w:rPr>
        <w:t xml:space="preserve">6.</w:t>
      </w:r>
      <w:r>
        <w:rPr>
          <w:rFonts w:hint="eastAsia" w:ascii="宋体" w:hAnsi="宋体" w:eastAsia="宋体" w:cs="宋体"/>
          <w:b/>
          <w:bCs/>
          <w:color w:val="000000"/>
          <w:sz w:val="24"/>
          <w:szCs w:val="24"/>
          <w:highlight w:val="none"/>
        </w:rPr>
        <w:t xml:space="preserve">招标文件构成</w:t>
      </w:r>
      <w:bookmarkEnd w:id="94"/>
      <w:r/>
      <w:bookmarkEnd w:id="95"/>
      <w:r/>
      <w:bookmarkEnd w:id="96"/>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rPr>
        <w:t xml:space="preserve">6.1</w:t>
      </w:r>
      <w:r>
        <w:rPr>
          <w:rFonts w:hint="eastAsia" w:ascii="宋体" w:hAnsi="宋体" w:eastAsia="宋体" w:cs="宋体"/>
          <w:color w:val="000000"/>
          <w:sz w:val="24"/>
          <w:szCs w:val="24"/>
          <w:highlight w:val="none"/>
        </w:rPr>
        <w:t xml:space="preserve"> 招标文件由以下部分组成：</w:t>
      </w:r>
      <w:r/>
    </w:p>
    <w:p>
      <w:pPr>
        <w:ind w:firstLine="36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（1）投标邀请</w:t>
      </w:r>
      <w:r/>
    </w:p>
    <w:p>
      <w:pPr>
        <w:ind w:firstLine="36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（2）投标人须知</w:t>
      </w:r>
      <w:r/>
    </w:p>
    <w:p>
      <w:pPr>
        <w:ind w:firstLine="36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（3）采购需求</w:t>
      </w:r>
      <w:r/>
    </w:p>
    <w:p>
      <w:pPr>
        <w:ind w:firstLine="36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（4）合同文本</w:t>
      </w:r>
      <w:r/>
    </w:p>
    <w:p>
      <w:pPr>
        <w:ind w:firstLine="36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（5）评标方法与评标标准</w:t>
      </w:r>
      <w:r/>
    </w:p>
    <w:p>
      <w:pPr>
        <w:ind w:firstLine="36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（6）投标文件格式</w:t>
      </w:r>
      <w:r/>
    </w:p>
    <w:p>
      <w:pPr>
        <w:ind w:firstLine="480"/>
        <w:spacing w:line="240" w:lineRule="auto"/>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请仔细检查招标文件是否齐全，如有缺漏请立即与采购代理机构联系解决。</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1"/>
          <w:highlight w:val="none"/>
        </w:rPr>
        <w:t xml:space="preserve">6.2</w:t>
      </w:r>
      <w:r>
        <w:rPr>
          <w:rFonts w:hint="eastAsia" w:ascii="宋体" w:hAnsi="宋体" w:eastAsia="宋体" w:cs="宋体"/>
          <w:color w:val="000000"/>
          <w:sz w:val="24"/>
          <w:szCs w:val="21"/>
          <w:highlight w:val="none"/>
        </w:rPr>
        <w:t xml:space="preserve"> 投标人应认真阅读招标文件中所有的事项、格式、条款和规范等要求。按招标文件要求和规定编制投标文件，并保证所提供的全部资料的真实性，以使其投标文</w:t>
      </w:r>
      <w:r>
        <w:rPr>
          <w:rFonts w:hint="eastAsia" w:ascii="宋体" w:hAnsi="宋体" w:eastAsia="宋体" w:cs="宋体"/>
          <w:color w:val="000000"/>
          <w:sz w:val="24"/>
          <w:szCs w:val="24"/>
          <w:highlight w:val="none"/>
        </w:rPr>
        <w:t xml:space="preserve">件对招标文件作出实质性响应，否则其风险由投标人自行承担。</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6.3 </w:t>
      </w:r>
      <w:r>
        <w:rPr>
          <w:rFonts w:hint="eastAsia" w:ascii="宋体" w:hAnsi="宋体" w:eastAsia="宋体" w:cs="宋体"/>
          <w:color w:val="000000"/>
          <w:sz w:val="24"/>
          <w:szCs w:val="24"/>
          <w:highlight w:val="none"/>
        </w:rPr>
        <w:t xml:space="preserve">招标文件需求部分（投标人资格要求、</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、商务技术评分标准）由采购人</w:t>
      </w:r>
      <w:r>
        <w:rPr>
          <w:rFonts w:hint="eastAsia" w:ascii="宋体" w:hAnsi="宋体" w:eastAsia="宋体" w:cs="宋体"/>
          <w:color w:val="000000"/>
          <w:sz w:val="24"/>
          <w:szCs w:val="24"/>
          <w:highlight w:val="none"/>
          <w:lang w:val="en-US" w:eastAsia="zh-CN"/>
        </w:rPr>
        <w:t xml:space="preserve">委托代理机构</w:t>
      </w:r>
      <w:r>
        <w:rPr>
          <w:rFonts w:hint="eastAsia" w:ascii="宋体" w:hAnsi="宋体" w:eastAsia="宋体" w:cs="宋体"/>
          <w:color w:val="000000"/>
          <w:sz w:val="24"/>
          <w:szCs w:val="24"/>
          <w:highlight w:val="none"/>
        </w:rPr>
        <w:t xml:space="preserve">解释，</w:t>
      </w:r>
      <w:r>
        <w:rPr>
          <w:rFonts w:hint="eastAsia" w:ascii="宋体" w:hAnsi="宋体" w:eastAsia="宋体" w:cs="宋体"/>
          <w:color w:val="000000"/>
          <w:sz w:val="24"/>
          <w:szCs w:val="24"/>
          <w:highlight w:val="none"/>
          <w:lang w:eastAsia="zh-CN"/>
        </w:rPr>
        <w:t xml:space="preserve">其他部分</w:t>
      </w:r>
      <w:r>
        <w:rPr>
          <w:rFonts w:hint="eastAsia" w:ascii="宋体" w:hAnsi="宋体" w:eastAsia="宋体" w:cs="宋体"/>
          <w:color w:val="000000"/>
          <w:sz w:val="24"/>
          <w:szCs w:val="24"/>
          <w:highlight w:val="none"/>
        </w:rPr>
        <w:t xml:space="preserve">由采购代理机构解释。</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97" w:name="_Toc16938527"/>
      <w:r/>
      <w:bookmarkStart w:id="98" w:name="_Toc20823283"/>
      <w:r/>
      <w:bookmarkStart w:id="99" w:name="_Toc462564070"/>
      <w:r/>
      <w:bookmarkStart w:id="100" w:name="_Toc513029211"/>
      <w:r>
        <w:rPr>
          <w:rFonts w:hint="eastAsia" w:ascii="宋体" w:hAnsi="宋体" w:cs="宋体"/>
          <w:b/>
          <w:bCs/>
          <w:color w:val="000000"/>
          <w:sz w:val="24"/>
          <w:szCs w:val="24"/>
          <w:highlight w:val="none"/>
          <w:lang w:eastAsia="zh-CN"/>
        </w:rPr>
        <w:t xml:space="preserve">7.</w:t>
      </w:r>
      <w:r>
        <w:rPr>
          <w:rFonts w:hint="eastAsia" w:ascii="宋体" w:hAnsi="宋体" w:eastAsia="宋体" w:cs="宋体"/>
          <w:b/>
          <w:bCs/>
          <w:color w:val="000000"/>
          <w:sz w:val="24"/>
          <w:szCs w:val="24"/>
          <w:highlight w:val="none"/>
        </w:rPr>
        <w:t xml:space="preserve">招标文件的澄清</w:t>
      </w:r>
      <w:bookmarkEnd w:id="97"/>
      <w:r/>
      <w:bookmarkEnd w:id="98"/>
      <w:r/>
      <w:bookmarkEnd w:id="99"/>
      <w:r/>
      <w:bookmarkEnd w:id="100"/>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rPr>
        <w:t xml:space="preserve">7.1</w:t>
      </w:r>
      <w:r>
        <w:rPr>
          <w:rFonts w:hint="eastAsia" w:ascii="宋体" w:hAnsi="宋体" w:eastAsia="宋体" w:cs="宋体"/>
          <w:color w:val="000000"/>
          <w:sz w:val="24"/>
          <w:szCs w:val="24"/>
          <w:highlight w:val="none"/>
        </w:rPr>
        <w:t xml:space="preserve"> 任何要求对招标文件进行澄清的投标人，应在投标截止期</w:t>
      </w:r>
      <w:r>
        <w:rPr>
          <w:rFonts w:hint="eastAsia" w:ascii="宋体" w:hAnsi="宋体" w:eastAsia="宋体" w:cs="宋体"/>
          <w:b/>
          <w:color w:val="000000"/>
          <w:sz w:val="24"/>
          <w:szCs w:val="24"/>
          <w:highlight w:val="none"/>
          <w:u w:val="single"/>
          <w:lang w:val="en-US" w:eastAsia="zh-CN"/>
        </w:rPr>
        <w:t xml:space="preserve">10</w:t>
      </w:r>
      <w:r>
        <w:rPr>
          <w:rFonts w:hint="eastAsia" w:ascii="宋体" w:hAnsi="宋体" w:eastAsia="宋体" w:cs="宋体"/>
          <w:b/>
          <w:color w:val="000000"/>
          <w:sz w:val="24"/>
          <w:szCs w:val="24"/>
          <w:highlight w:val="none"/>
          <w:u w:val="single"/>
        </w:rPr>
        <w:t xml:space="preserve">日</w:t>
      </w:r>
      <w:r>
        <w:rPr>
          <w:rFonts w:hint="eastAsia" w:ascii="宋体" w:hAnsi="宋体" w:eastAsia="宋体" w:cs="宋体"/>
          <w:color w:val="000000"/>
          <w:sz w:val="24"/>
          <w:szCs w:val="24"/>
          <w:highlight w:val="none"/>
        </w:rPr>
        <w:t xml:space="preserve">前按招标公告中的通讯地址，以书面形式通知采购人或采购代理机构。</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01" w:name="_Toc462564071"/>
      <w:r/>
      <w:bookmarkStart w:id="102" w:name="_Toc20823284"/>
      <w:r/>
      <w:bookmarkStart w:id="103" w:name="_Toc513029212"/>
      <w:r/>
      <w:bookmarkStart w:id="104" w:name="_Toc16938528"/>
      <w:r/>
      <w:bookmarkStart w:id="105" w:name="_Toc20823285"/>
      <w:r/>
      <w:bookmarkStart w:id="106" w:name="_Toc120614216"/>
      <w:r/>
      <w:bookmarkStart w:id="107" w:name="_Toc16938529"/>
      <w:r/>
      <w:bookmarkStart w:id="108" w:name="_Toc513029213"/>
      <w:r/>
      <w:bookmarkStart w:id="109" w:name="_Toc462564072"/>
      <w:r>
        <w:rPr>
          <w:rFonts w:hint="eastAsia" w:ascii="宋体" w:hAnsi="宋体" w:cs="宋体"/>
          <w:b/>
          <w:bCs/>
          <w:color w:val="000000"/>
          <w:sz w:val="24"/>
          <w:szCs w:val="24"/>
          <w:highlight w:val="none"/>
          <w:lang w:eastAsia="zh-CN"/>
        </w:rPr>
        <w:t xml:space="preserve">8.</w:t>
      </w:r>
      <w:r>
        <w:rPr>
          <w:rFonts w:hint="eastAsia" w:ascii="宋体" w:hAnsi="宋体" w:eastAsia="宋体" w:cs="宋体"/>
          <w:b/>
          <w:bCs/>
          <w:color w:val="000000"/>
          <w:sz w:val="24"/>
          <w:szCs w:val="24"/>
          <w:highlight w:val="none"/>
        </w:rPr>
        <w:t xml:space="preserve">招标文件的修改</w:t>
      </w:r>
      <w:bookmarkEnd w:id="101"/>
      <w:r/>
      <w:bookmarkEnd w:id="102"/>
      <w:r/>
      <w:bookmarkEnd w:id="103"/>
      <w:r/>
      <w:bookmarkEnd w:id="104"/>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sz w:val="24"/>
          <w:szCs w:val="24"/>
          <w:highlight w:val="none"/>
        </w:rPr>
        <w:t xml:space="preserve">8</w:t>
      </w:r>
      <w:r>
        <w:rPr>
          <w:rFonts w:hint="eastAsia" w:ascii="宋体" w:hAnsi="宋体" w:eastAsia="宋体" w:cs="宋体"/>
          <w:bCs/>
          <w:color w:val="000000"/>
          <w:sz w:val="24"/>
          <w:szCs w:val="24"/>
          <w:highlight w:val="none"/>
        </w:rPr>
        <w:t xml:space="preserve">.1 任何要求对招标文件进行澄清的潜在投标人，应及时联系项目联系人。</w:t>
      </w:r>
      <w:r/>
    </w:p>
    <w:p>
      <w:pPr>
        <w:ind w:firstLine="480"/>
        <w:spacing w:line="240" w:lineRule="auto"/>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 xml:space="preserve">8.2 按照权责相一致原则，投标人提出的对于招标文件主要商务、技术指标的相关澄清、修改要求，由采购人负责答</w:t>
      </w:r>
      <w:r>
        <w:rPr>
          <w:rFonts w:hint="eastAsia" w:ascii="宋体" w:hAnsi="宋体" w:eastAsia="宋体" w:cs="宋体"/>
          <w:bCs/>
          <w:color w:val="000000"/>
          <w:sz w:val="24"/>
          <w:highlight w:val="none"/>
        </w:rPr>
        <w:t xml:space="preserve">复并视情况作出澄清或修改的决定。</w:t>
      </w:r>
      <w:r/>
    </w:p>
    <w:p>
      <w:pPr>
        <w:ind w:firstLine="480"/>
        <w:spacing w:line="24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8.3</w:t>
      </w:r>
      <w:r>
        <w:rPr>
          <w:rFonts w:hint="eastAsia" w:ascii="宋体" w:hAnsi="宋体" w:eastAsia="宋体" w:cs="宋体"/>
          <w:bCs/>
          <w:color w:val="000000"/>
          <w:sz w:val="21"/>
          <w:szCs w:val="21"/>
          <w:highlight w:val="none"/>
        </w:rPr>
        <w:t xml:space="preserve"> </w:t>
      </w:r>
      <w:r>
        <w:rPr>
          <w:rFonts w:hint="eastAsia" w:ascii="宋体" w:hAnsi="宋体" w:eastAsia="宋体" w:cs="宋体"/>
          <w:bCs/>
          <w:color w:val="000000"/>
          <w:sz w:val="24"/>
          <w:highlight w:val="none"/>
        </w:rPr>
        <w:t xml:space="preserve">采购人或者采购代理机构可以对已发出的招标文件、资格预审文件、投标邀请书进行必要的澄清或者修改，但不改变采购标的和资格要求。澄清或者修改将在“江苏政府采购网</w:t>
      </w:r>
      <w:r>
        <w:rPr>
          <w:rFonts w:hint="eastAsia" w:ascii="宋体" w:hAnsi="宋体" w:eastAsia="宋体" w:cs="宋体"/>
          <w:bCs/>
          <w:color w:val="000000"/>
          <w:sz w:val="24"/>
          <w:highlight w:val="none"/>
          <w:lang w:eastAsia="zh-CN"/>
        </w:rPr>
        <w:t xml:space="preserve">”“南通政府采购网</w:t>
      </w:r>
      <w:r>
        <w:rPr>
          <w:rFonts w:hint="eastAsia" w:ascii="宋体" w:hAnsi="宋体" w:eastAsia="宋体" w:cs="宋体"/>
          <w:bCs/>
          <w:color w:val="000000"/>
          <w:sz w:val="24"/>
          <w:highlight w:val="none"/>
        </w:rPr>
        <w:t xml:space="preserve">”上发布澄清公告，澄清或者修改的内容为招标文件、资格预审文件、投标邀请书的组成部分。</w:t>
      </w:r>
      <w:r/>
    </w:p>
    <w:p>
      <w:pPr>
        <w:ind w:firstLine="480"/>
        <w:spacing w:line="24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8.4 澄清或者修改的内容可能影响投标文件编制的，采购人或者采购代理机构将在提交截止时间至少</w:t>
      </w:r>
      <w:r>
        <w:rPr>
          <w:rFonts w:hint="eastAsia" w:ascii="宋体" w:hAnsi="宋体" w:eastAsia="宋体" w:cs="宋体"/>
          <w:b/>
          <w:bCs w:val="0"/>
          <w:color w:val="000000"/>
          <w:sz w:val="24"/>
          <w:highlight w:val="none"/>
          <w:u w:val="single"/>
        </w:rPr>
        <w:t xml:space="preserve">15日</w:t>
      </w:r>
      <w:r>
        <w:rPr>
          <w:rFonts w:hint="eastAsia" w:ascii="宋体" w:hAnsi="宋体" w:eastAsia="宋体" w:cs="宋体"/>
          <w:bCs/>
          <w:color w:val="000000"/>
          <w:sz w:val="24"/>
          <w:highlight w:val="none"/>
        </w:rPr>
        <w:t xml:space="preserve">前，在系统中以书面形式通知所有已获取招标文件的潜在投标人；不足15日的，采购人或者采购代理机构将顺延提交投标文件的截止时间。投标人应及时自行登录系统查看相应内容。</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rPr>
        <w:t xml:space="preserve">8.5 如澄清或修改公告有重新发布招标文件的，投标人应下载最新发布的招标文</w:t>
      </w:r>
      <w:r>
        <w:rPr>
          <w:rFonts w:hint="eastAsia" w:ascii="宋体" w:hAnsi="宋体" w:eastAsia="宋体" w:cs="宋体"/>
          <w:bCs/>
          <w:color w:val="000000"/>
          <w:sz w:val="24"/>
          <w:szCs w:val="24"/>
          <w:highlight w:val="none"/>
        </w:rPr>
        <w:t xml:space="preserve">件制作投标文件。因投标人自身原因未能及时获取的，一切后果由投标人自行承担。</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373"/>
        <w:jc w:val="center"/>
        <w:keepLines/>
        <w:keepNext/>
        <w:spacing w:before="145" w:after="145" w:line="240" w:lineRule="auto"/>
        <w:rPr>
          <w:rFonts w:hint="eastAsia" w:ascii="宋体" w:hAnsi="宋体" w:eastAsia="宋体" w:cs="宋体"/>
          <w:b/>
          <w:bCs/>
          <w:color w:val="000000"/>
          <w:sz w:val="24"/>
          <w:szCs w:val="24"/>
          <w:highlight w:val="none"/>
        </w:rPr>
        <w:outlineLvl w:val="1"/>
      </w:pPr>
      <w:r/>
      <w:bookmarkStart w:id="110" w:name="_Toc2115"/>
      <w:r/>
      <w:bookmarkStart w:id="111" w:name="_Toc13157"/>
      <w:r>
        <w:rPr>
          <w:rFonts w:hint="eastAsia" w:ascii="宋体" w:hAnsi="宋体" w:eastAsia="宋体" w:cs="宋体"/>
          <w:b/>
          <w:bCs/>
          <w:color w:val="000000"/>
          <w:sz w:val="24"/>
          <w:szCs w:val="24"/>
          <w:highlight w:val="none"/>
        </w:rPr>
        <w:t xml:space="preserve">三、投标文件的编制</w:t>
      </w:r>
      <w:bookmarkEnd w:id="105"/>
      <w:r/>
      <w:bookmarkEnd w:id="106"/>
      <w:r/>
      <w:bookmarkEnd w:id="107"/>
      <w:r/>
      <w:bookmarkEnd w:id="108"/>
      <w:r/>
      <w:bookmarkEnd w:id="109"/>
      <w:r/>
      <w:bookmarkEnd w:id="110"/>
      <w:r/>
      <w:bookmarkEnd w:id="111"/>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12" w:name="_Toc16938530"/>
      <w:r/>
      <w:bookmarkStart w:id="113" w:name="_Toc20823286"/>
      <w:r/>
      <w:bookmarkStart w:id="114" w:name="_Toc462564073"/>
      <w:r/>
      <w:bookmarkStart w:id="115" w:name="_Toc513029214"/>
      <w:r>
        <w:rPr>
          <w:rFonts w:hint="eastAsia" w:ascii="宋体" w:hAnsi="宋体" w:cs="宋体"/>
          <w:b/>
          <w:bCs/>
          <w:color w:val="000000"/>
          <w:sz w:val="24"/>
          <w:szCs w:val="24"/>
          <w:highlight w:val="none"/>
          <w:lang w:eastAsia="zh-CN"/>
        </w:rPr>
        <w:t xml:space="preserve">9.</w:t>
      </w:r>
      <w:r>
        <w:rPr>
          <w:rFonts w:hint="eastAsia" w:ascii="宋体" w:hAnsi="宋体" w:eastAsia="宋体" w:cs="宋体"/>
          <w:b/>
          <w:bCs/>
          <w:color w:val="000000"/>
          <w:sz w:val="24"/>
          <w:szCs w:val="24"/>
          <w:highlight w:val="none"/>
        </w:rPr>
        <w:t xml:space="preserve">投标文件的语言及度量衡单位</w:t>
      </w:r>
      <w:bookmarkEnd w:id="112"/>
      <w:r/>
      <w:bookmarkEnd w:id="113"/>
      <w:r/>
      <w:bookmarkEnd w:id="114"/>
      <w:r/>
      <w:bookmarkEnd w:id="115"/>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rPr>
        <w:t xml:space="preserve">9.1</w:t>
      </w:r>
      <w:r>
        <w:rPr>
          <w:rFonts w:hint="eastAsia" w:ascii="宋体" w:hAnsi="宋体" w:eastAsia="宋体" w:cs="宋体"/>
          <w:color w:val="000000"/>
          <w:sz w:val="24"/>
          <w:szCs w:val="24"/>
          <w:highlight w:val="none"/>
        </w:rPr>
        <w:t xml:space="preserve"> 投标人提交的投标文件以及投标人与采购人或采购代理机构就有关投标的所有来往通知、函件和文件均应使用</w:t>
      </w:r>
      <w:r>
        <w:rPr>
          <w:rFonts w:hint="eastAsia" w:ascii="宋体" w:hAnsi="宋体" w:eastAsia="宋体" w:cs="宋体"/>
          <w:b/>
          <w:bCs/>
          <w:color w:val="000000"/>
          <w:sz w:val="24"/>
          <w:szCs w:val="24"/>
          <w:highlight w:val="none"/>
          <w:u w:val="single"/>
        </w:rPr>
        <w:t xml:space="preserve">简体中文</w:t>
      </w:r>
      <w:r>
        <w:rPr>
          <w:rFonts w:hint="eastAsia" w:ascii="宋体" w:hAnsi="宋体" w:eastAsia="宋体" w:cs="宋体"/>
          <w:color w:val="000000"/>
          <w:sz w:val="24"/>
          <w:szCs w:val="24"/>
          <w:highlight w:val="none"/>
        </w:rPr>
        <w:t xml:space="preserve">。</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rPr>
        <w:t xml:space="preserve">9.2</w:t>
      </w:r>
      <w:r>
        <w:rPr>
          <w:rFonts w:hint="eastAsia" w:ascii="宋体" w:hAnsi="宋体" w:eastAsia="宋体" w:cs="宋体"/>
          <w:color w:val="000000"/>
          <w:sz w:val="24"/>
          <w:szCs w:val="24"/>
          <w:highlight w:val="none"/>
        </w:rPr>
        <w:t xml:space="preserve"> 除技术性能另有规定外，投标文件所使用的度量衡单位，均须采用国家法定计量单位。</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16" w:name="_Toc20823287"/>
      <w:r/>
      <w:bookmarkStart w:id="117" w:name="_Toc513029215"/>
      <w:r/>
      <w:bookmarkStart w:id="118" w:name="_Toc462564074"/>
      <w:r/>
      <w:bookmarkStart w:id="119" w:name="_Toc16938531"/>
      <w:r>
        <w:rPr>
          <w:rFonts w:hint="eastAsia" w:ascii="宋体" w:hAnsi="宋体" w:cs="宋体"/>
          <w:b/>
          <w:bCs/>
          <w:color w:val="000000"/>
          <w:sz w:val="24"/>
          <w:szCs w:val="24"/>
          <w:highlight w:val="none"/>
          <w:lang w:eastAsia="zh-CN"/>
        </w:rPr>
        <w:t xml:space="preserve">10.</w:t>
      </w:r>
      <w:r>
        <w:rPr>
          <w:rFonts w:hint="eastAsia" w:ascii="宋体" w:hAnsi="宋体" w:eastAsia="宋体" w:cs="宋体"/>
          <w:b/>
          <w:bCs/>
          <w:color w:val="000000"/>
          <w:sz w:val="24"/>
          <w:szCs w:val="24"/>
          <w:highlight w:val="none"/>
        </w:rPr>
        <w:t xml:space="preserve">投标文件构成</w:t>
      </w:r>
      <w:bookmarkEnd w:id="116"/>
      <w:r/>
      <w:bookmarkEnd w:id="117"/>
      <w:r/>
      <w:bookmarkEnd w:id="118"/>
      <w:r/>
      <w:bookmarkEnd w:id="119"/>
      <w:r/>
      <w:r/>
    </w:p>
    <w:p>
      <w:pPr>
        <w:ind w:firstLine="480"/>
        <w:spacing w:line="240" w:lineRule="auto"/>
        <w:rPr>
          <w:rFonts w:hint="eastAsia" w:ascii="宋体" w:hAnsi="宋体" w:eastAsia="宋体" w:cs="宋体"/>
          <w:color w:val="000000"/>
          <w:sz w:val="24"/>
          <w:szCs w:val="21"/>
          <w:highlight w:val="none"/>
        </w:rPr>
        <w:outlineLvl w:val="9"/>
      </w:pPr>
      <w:r>
        <w:rPr>
          <w:rFonts w:hint="eastAsia" w:ascii="宋体" w:hAnsi="宋体" w:eastAsia="宋体" w:cs="宋体"/>
          <w:bCs/>
          <w:color w:val="000000"/>
          <w:sz w:val="24"/>
          <w:szCs w:val="24"/>
          <w:highlight w:val="none"/>
        </w:rPr>
        <w:t xml:space="preserve">10.1</w:t>
      </w:r>
      <w:r>
        <w:rPr>
          <w:rFonts w:hint="eastAsia" w:ascii="宋体" w:hAnsi="宋体" w:eastAsia="宋体" w:cs="宋体"/>
          <w:color w:val="000000"/>
          <w:sz w:val="24"/>
          <w:szCs w:val="24"/>
          <w:highlight w:val="none"/>
        </w:rPr>
        <w:t xml:space="preserve"> 投标人编写的投标文件应包括</w:t>
      </w:r>
      <w:r>
        <w:rPr>
          <w:rFonts w:hint="eastAsia" w:ascii="宋体" w:hAnsi="宋体" w:eastAsia="宋体" w:cs="宋体"/>
          <w:b/>
          <w:bCs/>
          <w:color w:val="000000"/>
          <w:sz w:val="24"/>
          <w:szCs w:val="24"/>
          <w:highlight w:val="none"/>
          <w:u w:val="single"/>
        </w:rPr>
        <w:t xml:space="preserve">资格证明文件、符合性证明文件、投标分项报价表、技术要求响应及偏离表、商</w:t>
      </w:r>
      <w:r>
        <w:rPr>
          <w:rFonts w:hint="eastAsia" w:ascii="宋体" w:hAnsi="宋体" w:eastAsia="宋体" w:cs="宋体"/>
          <w:b/>
          <w:bCs/>
          <w:color w:val="000000"/>
          <w:sz w:val="24"/>
          <w:szCs w:val="21"/>
          <w:highlight w:val="none"/>
          <w:u w:val="single"/>
        </w:rPr>
        <w:t xml:space="preserve">务</w:t>
      </w:r>
      <w:r>
        <w:rPr>
          <w:rFonts w:hint="eastAsia" w:ascii="宋体" w:hAnsi="宋体" w:eastAsia="宋体" w:cs="宋体"/>
          <w:b/>
          <w:bCs/>
          <w:color w:val="000000"/>
          <w:sz w:val="24"/>
          <w:szCs w:val="24"/>
          <w:highlight w:val="none"/>
          <w:u w:val="single"/>
          <w:lang w:val="en-US" w:eastAsia="zh-CN"/>
        </w:rPr>
        <w:t xml:space="preserve">响应承诺函</w:t>
      </w:r>
      <w:r>
        <w:rPr>
          <w:rFonts w:hint="eastAsia" w:ascii="宋体" w:hAnsi="宋体" w:eastAsia="宋体" w:cs="宋体"/>
          <w:b/>
          <w:bCs/>
          <w:color w:val="000000"/>
          <w:sz w:val="24"/>
          <w:szCs w:val="21"/>
          <w:highlight w:val="none"/>
          <w:u w:val="single"/>
        </w:rPr>
        <w:t xml:space="preserve">、其他证明文件、投标函、开标一览表</w:t>
      </w:r>
      <w:r>
        <w:rPr>
          <w:rFonts w:hint="eastAsia" w:ascii="宋体" w:hAnsi="宋体" w:eastAsia="宋体" w:cs="宋体"/>
          <w:color w:val="000000"/>
          <w:sz w:val="24"/>
          <w:szCs w:val="21"/>
          <w:highlight w:val="none"/>
        </w:rPr>
        <w:t xml:space="preserve">等部分。</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10.2 如标书制作工具中格式和内容与</w:t>
      </w:r>
      <w:r>
        <w:rPr>
          <w:rFonts w:hint="eastAsia" w:ascii="宋体" w:hAnsi="宋体" w:eastAsia="宋体" w:cs="宋体"/>
          <w:bCs/>
          <w:sz w:val="24"/>
          <w:szCs w:val="24"/>
          <w:highlight w:val="none"/>
        </w:rPr>
        <w:t xml:space="preserve">“江苏政府采购网”</w:t>
      </w:r>
      <w:r>
        <w:rPr>
          <w:rFonts w:hint="eastAsia" w:ascii="宋体" w:hAnsi="宋体" w:eastAsia="宋体" w:cs="宋体"/>
          <w:color w:val="000000"/>
          <w:sz w:val="24"/>
          <w:szCs w:val="24"/>
          <w:highlight w:val="none"/>
        </w:rPr>
        <w:t xml:space="preserve">发布的招标文件不一致，请以</w:t>
      </w:r>
      <w:r>
        <w:rPr>
          <w:rFonts w:hint="eastAsia" w:ascii="宋体" w:hAnsi="宋体" w:eastAsia="宋体" w:cs="宋体"/>
          <w:bCs/>
          <w:sz w:val="24"/>
          <w:szCs w:val="24"/>
          <w:highlight w:val="none"/>
        </w:rPr>
        <w:t xml:space="preserve">“江苏政府采购网”</w:t>
      </w:r>
      <w:r>
        <w:rPr>
          <w:rFonts w:hint="eastAsia" w:ascii="宋体" w:hAnsi="宋体" w:eastAsia="宋体" w:cs="宋体"/>
          <w:color w:val="000000"/>
          <w:sz w:val="24"/>
          <w:szCs w:val="24"/>
          <w:highlight w:val="none"/>
        </w:rPr>
        <w:t xml:space="preserve">发布的招标文件为准。</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20" w:name="_Hlt26954838"/>
      <w:r/>
      <w:bookmarkEnd w:id="120"/>
      <w:r/>
      <w:bookmarkStart w:id="121" w:name="_Hlt26668975"/>
      <w:r/>
      <w:bookmarkEnd w:id="121"/>
      <w:r/>
      <w:bookmarkStart w:id="122" w:name="_Hlt26670360"/>
      <w:r/>
      <w:bookmarkEnd w:id="122"/>
      <w:r/>
      <w:bookmarkStart w:id="123" w:name="_Toc513029219"/>
      <w:r/>
      <w:bookmarkStart w:id="124" w:name="_Toc49090509"/>
      <w:r/>
      <w:bookmarkStart w:id="125" w:name="_Toc14577357"/>
      <w:r/>
      <w:bookmarkStart w:id="126" w:name="_Toc14577354"/>
      <w:r/>
      <w:bookmarkStart w:id="127" w:name="_Toc513029216"/>
      <w:r/>
      <w:bookmarkStart w:id="128" w:name="_Toc49090507"/>
      <w:r/>
      <w:bookmarkStart w:id="129" w:name="_Toc49090508"/>
      <w:r/>
      <w:bookmarkStart w:id="130" w:name="_Toc14577355"/>
      <w:r>
        <w:rPr>
          <w:rFonts w:hint="eastAsia" w:ascii="宋体" w:hAnsi="宋体" w:cs="宋体"/>
          <w:b/>
          <w:bCs/>
          <w:color w:val="000000"/>
          <w:sz w:val="24"/>
          <w:szCs w:val="24"/>
          <w:highlight w:val="none"/>
          <w:lang w:eastAsia="zh-CN"/>
        </w:rPr>
        <w:t xml:space="preserve">11.</w:t>
      </w:r>
      <w:r>
        <w:rPr>
          <w:rFonts w:hint="eastAsia" w:ascii="宋体" w:hAnsi="宋体" w:eastAsia="宋体" w:cs="宋体"/>
          <w:b/>
          <w:bCs/>
          <w:color w:val="000000"/>
          <w:sz w:val="24"/>
          <w:szCs w:val="24"/>
          <w:highlight w:val="none"/>
        </w:rPr>
        <w:t xml:space="preserve">证明投标人及投标标的符合招标文件规定的文件</w:t>
      </w:r>
      <w:bookmarkEnd w:id="123"/>
      <w:r/>
      <w:bookmarkEnd w:id="124"/>
      <w:r/>
      <w:bookmarkEnd w:id="125"/>
      <w:r/>
      <w:bookmarkEnd w:id="126"/>
      <w:r/>
      <w:bookmarkEnd w:id="127"/>
      <w:r/>
      <w:bookmarkEnd w:id="128"/>
      <w:r/>
      <w:r/>
    </w:p>
    <w:p>
      <w:pPr>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11.1 投标人应按照招标文件要求提交证明文件，证明其及投标标的符合招标文件规定。</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招标文件对证明文件无明确形式要求的，证明文件可以以文字资料、图纸和数据等形式提交。</w:t>
      </w:r>
      <w:bookmarkEnd w:id="129"/>
      <w:r/>
      <w:bookmarkEnd w:id="130"/>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12.</w:t>
      </w:r>
      <w:r>
        <w:rPr>
          <w:rFonts w:hint="eastAsia" w:ascii="宋体" w:hAnsi="宋体" w:eastAsia="宋体" w:cs="宋体"/>
          <w:b/>
          <w:bCs/>
          <w:color w:val="000000"/>
          <w:sz w:val="24"/>
          <w:szCs w:val="24"/>
          <w:highlight w:val="none"/>
        </w:rPr>
        <w:t xml:space="preserve">投标分项报价表</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12.1</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投标人应按照招标文件规定格式填报投标分项报价表。</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color w:val="000000"/>
          <w:sz w:val="24"/>
          <w:szCs w:val="24"/>
          <w:highlight w:val="none"/>
        </w:rPr>
        <w:t xml:space="preserve">12.2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投标货币</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投标文件中的单价和总价无特殊规定的采用人民币报价，以元</w:t>
      </w:r>
      <w:r>
        <w:rPr>
          <w:rFonts w:hint="eastAsia" w:ascii="宋体" w:hAnsi="宋体" w:eastAsia="宋体" w:cs="宋体"/>
          <w:bCs/>
          <w:color w:val="000000"/>
          <w:sz w:val="24"/>
          <w:szCs w:val="24"/>
          <w:highlight w:val="none"/>
          <w:lang w:val="en-US" w:eastAsia="zh-CN"/>
        </w:rPr>
        <w:t xml:space="preserve">或万元</w:t>
      </w:r>
      <w:r>
        <w:rPr>
          <w:rFonts w:hint="eastAsia" w:ascii="宋体" w:hAnsi="宋体" w:eastAsia="宋体" w:cs="宋体"/>
          <w:bCs/>
          <w:color w:val="000000"/>
          <w:sz w:val="24"/>
          <w:szCs w:val="24"/>
          <w:highlight w:val="none"/>
        </w:rPr>
        <w:t xml:space="preserve">为单位标注</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招标文件中另有规定的按规定执行。</w:t>
      </w:r>
      <w:r/>
    </w:p>
    <w:p>
      <w:pPr>
        <w:ind w:firstLine="480"/>
        <w:spacing w:line="240" w:lineRule="auto"/>
        <w:rPr>
          <w:rFonts w:hint="eastAsia" w:ascii="宋体" w:hAnsi="宋体" w:eastAsia="宋体" w:cs="宋体"/>
          <w:b/>
          <w:bCs/>
          <w:color w:val="000000"/>
          <w:sz w:val="24"/>
          <w:szCs w:val="24"/>
          <w:highlight w:val="none"/>
        </w:rPr>
        <w:outlineLvl w:val="9"/>
      </w:pPr>
      <w:r/>
      <w:bookmarkStart w:id="131" w:name="_Hlt26670482"/>
      <w:r/>
      <w:bookmarkEnd w:id="131"/>
      <w:r/>
      <w:bookmarkStart w:id="132" w:name="_Hlt26954846"/>
      <w:r/>
      <w:bookmarkEnd w:id="132"/>
      <w:r/>
      <w:bookmarkStart w:id="133" w:name="_Hlt26670486"/>
      <w:r/>
      <w:bookmarkEnd w:id="133"/>
      <w:r/>
      <w:bookmarkStart w:id="134" w:name="_Hlt26954731"/>
      <w:r/>
      <w:bookmarkEnd w:id="134"/>
      <w:r/>
      <w:bookmarkStart w:id="135" w:name="_Hlt26954848"/>
      <w:r/>
      <w:bookmarkEnd w:id="135"/>
      <w:r>
        <w:rPr>
          <w:rFonts w:hint="eastAsia" w:ascii="宋体" w:hAnsi="宋体" w:cs="宋体"/>
          <w:b/>
          <w:bCs/>
          <w:color w:val="000000"/>
          <w:sz w:val="24"/>
          <w:szCs w:val="24"/>
          <w:highlight w:val="none"/>
          <w:lang w:eastAsia="zh-CN"/>
        </w:rPr>
        <w:t xml:space="preserve">13.</w:t>
      </w:r>
      <w:r>
        <w:rPr>
          <w:rFonts w:hint="eastAsia" w:ascii="宋体" w:hAnsi="宋体" w:eastAsia="宋体" w:cs="宋体"/>
          <w:b/>
          <w:bCs/>
          <w:color w:val="000000"/>
          <w:sz w:val="24"/>
          <w:szCs w:val="24"/>
          <w:highlight w:val="none"/>
        </w:rPr>
        <w:t xml:space="preserve">技术</w:t>
      </w:r>
      <w:r>
        <w:rPr>
          <w:rFonts w:hint="eastAsia" w:ascii="宋体" w:hAnsi="宋体" w:eastAsia="宋体" w:cs="宋体"/>
          <w:b/>
          <w:bCs/>
          <w:color w:val="000000"/>
          <w:sz w:val="24"/>
          <w:szCs w:val="24"/>
          <w:highlight w:val="none"/>
          <w:lang w:val="en-US" w:eastAsia="zh-CN"/>
        </w:rPr>
        <w:t xml:space="preserve">/商务</w:t>
      </w:r>
      <w:r>
        <w:rPr>
          <w:rFonts w:hint="eastAsia" w:ascii="宋体" w:hAnsi="宋体" w:eastAsia="宋体" w:cs="宋体"/>
          <w:b/>
          <w:bCs/>
          <w:color w:val="000000"/>
          <w:sz w:val="24"/>
          <w:szCs w:val="24"/>
          <w:highlight w:val="none"/>
        </w:rPr>
        <w:t xml:space="preserve">部分正负偏离表</w:t>
      </w:r>
      <w:r/>
    </w:p>
    <w:p>
      <w:pPr>
        <w:ind w:firstLine="480"/>
        <w:spacing w:line="24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13.1 </w:t>
      </w:r>
      <w:r>
        <w:rPr>
          <w:rFonts w:hint="eastAsia" w:ascii="宋体" w:hAnsi="宋体" w:eastAsia="宋体" w:cs="宋体"/>
          <w:b w:val="0"/>
          <w:bCs w:val="0"/>
          <w:color w:val="000000"/>
          <w:sz w:val="24"/>
          <w:szCs w:val="24"/>
          <w:highlight w:val="none"/>
          <w:lang w:val="en-US" w:eastAsia="zh-CN"/>
        </w:rPr>
        <w:t xml:space="preserve">投标人</w:t>
      </w:r>
      <w:r>
        <w:rPr>
          <w:rFonts w:hint="eastAsia" w:ascii="宋体" w:hAnsi="宋体" w:eastAsia="宋体" w:cs="宋体"/>
          <w:b w:val="0"/>
          <w:bCs w:val="0"/>
          <w:color w:val="000000"/>
          <w:sz w:val="24"/>
          <w:szCs w:val="24"/>
          <w:highlight w:val="none"/>
        </w:rPr>
        <w:t xml:space="preserve">需对</w:t>
      </w:r>
      <w:r>
        <w:rPr>
          <w:rFonts w:hint="eastAsia" w:ascii="宋体" w:hAnsi="宋体" w:eastAsia="宋体" w:cs="宋体"/>
          <w:b w:val="0"/>
          <w:bCs w:val="0"/>
          <w:color w:val="000000"/>
          <w:sz w:val="24"/>
          <w:szCs w:val="24"/>
          <w:highlight w:val="none"/>
          <w:lang w:val="en-US" w:eastAsia="zh-CN"/>
        </w:rPr>
        <w:t xml:space="preserve">招标</w:t>
      </w:r>
      <w:r>
        <w:rPr>
          <w:rFonts w:hint="eastAsia" w:ascii="宋体" w:hAnsi="宋体" w:eastAsia="宋体" w:cs="宋体"/>
          <w:b w:val="0"/>
          <w:bCs w:val="0"/>
          <w:color w:val="000000"/>
          <w:sz w:val="24"/>
          <w:szCs w:val="24"/>
          <w:highlight w:val="none"/>
        </w:rPr>
        <w:t xml:space="preserve">文件中的技术要求逐项作出响应或偏离，并说明原因。</w:t>
      </w:r>
      <w:r/>
    </w:p>
    <w:p>
      <w:pPr>
        <w:ind w:firstLine="480"/>
        <w:spacing w:line="24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13.2 特别对有具体参数要求的指标，</w:t>
      </w:r>
      <w:r>
        <w:rPr>
          <w:rFonts w:hint="eastAsia" w:ascii="宋体" w:hAnsi="宋体" w:eastAsia="宋体" w:cs="宋体"/>
          <w:b w:val="0"/>
          <w:bCs w:val="0"/>
          <w:color w:val="000000"/>
          <w:sz w:val="24"/>
          <w:szCs w:val="24"/>
          <w:highlight w:val="none"/>
          <w:lang w:val="en-US" w:eastAsia="zh-CN"/>
        </w:rPr>
        <w:t xml:space="preserve">投标人</w:t>
      </w:r>
      <w:r>
        <w:rPr>
          <w:rFonts w:hint="eastAsia" w:ascii="宋体" w:hAnsi="宋体" w:eastAsia="宋体" w:cs="宋体"/>
          <w:b w:val="0"/>
          <w:bCs w:val="0"/>
          <w:color w:val="000000"/>
          <w:sz w:val="24"/>
          <w:szCs w:val="24"/>
          <w:highlight w:val="none"/>
        </w:rPr>
        <w:t xml:space="preserve">必须提供所投设备的具体参数值。否则在综合评审时可能被</w:t>
      </w:r>
      <w:r>
        <w:rPr>
          <w:rFonts w:hint="eastAsia" w:ascii="宋体" w:hAnsi="宋体" w:eastAsia="宋体" w:cs="宋体"/>
          <w:b w:val="0"/>
          <w:bCs w:val="0"/>
          <w:color w:val="000000"/>
          <w:sz w:val="24"/>
          <w:szCs w:val="24"/>
          <w:highlight w:val="none"/>
          <w:lang w:val="en-US" w:eastAsia="zh-CN"/>
        </w:rPr>
        <w:t xml:space="preserve">评委</w:t>
      </w:r>
      <w:r>
        <w:rPr>
          <w:rFonts w:hint="eastAsia" w:ascii="宋体" w:hAnsi="宋体" w:eastAsia="宋体" w:cs="宋体"/>
          <w:b w:val="0"/>
          <w:bCs w:val="0"/>
          <w:color w:val="000000"/>
          <w:sz w:val="24"/>
          <w:szCs w:val="24"/>
          <w:highlight w:val="none"/>
        </w:rPr>
        <w:t xml:space="preserve">会认定为不满足（负偏离）。</w:t>
      </w:r>
      <w:r/>
    </w:p>
    <w:p>
      <w:pPr>
        <w:ind w:firstLine="480"/>
        <w:spacing w:line="24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13.3 </w:t>
      </w:r>
      <w:r>
        <w:rPr>
          <w:rFonts w:hint="eastAsia" w:ascii="宋体" w:hAnsi="宋体" w:eastAsia="宋体" w:cs="宋体"/>
          <w:b w:val="0"/>
          <w:bCs w:val="0"/>
          <w:color w:val="000000"/>
          <w:sz w:val="24"/>
          <w:szCs w:val="24"/>
          <w:highlight w:val="none"/>
          <w:lang w:val="en-US" w:eastAsia="zh-CN"/>
        </w:rPr>
        <w:t xml:space="preserve">招标</w:t>
      </w:r>
      <w:r>
        <w:rPr>
          <w:rFonts w:hint="eastAsia" w:ascii="宋体" w:hAnsi="宋体" w:eastAsia="宋体" w:cs="宋体"/>
          <w:b w:val="0"/>
          <w:bCs w:val="0"/>
          <w:color w:val="000000"/>
          <w:sz w:val="24"/>
          <w:szCs w:val="24"/>
          <w:highlight w:val="none"/>
        </w:rPr>
        <w:t xml:space="preserve">文件中各项技术规格如标明了某一特定的专利技术、商标、名称、设计、原产地或供应者等，是为了准确或清楚地说明本次</w:t>
      </w:r>
      <w:r>
        <w:rPr>
          <w:rFonts w:hint="eastAsia" w:ascii="宋体" w:hAnsi="宋体" w:eastAsia="宋体" w:cs="宋体"/>
          <w:b w:val="0"/>
          <w:bCs w:val="0"/>
          <w:color w:val="000000"/>
          <w:sz w:val="24"/>
          <w:szCs w:val="24"/>
          <w:highlight w:val="none"/>
          <w:lang w:val="en-US" w:eastAsia="zh-CN"/>
        </w:rPr>
        <w:t xml:space="preserve">招标</w:t>
      </w:r>
      <w:r>
        <w:rPr>
          <w:rFonts w:hint="eastAsia" w:ascii="宋体" w:hAnsi="宋体" w:eastAsia="宋体" w:cs="宋体"/>
          <w:b w:val="0"/>
          <w:bCs w:val="0"/>
          <w:color w:val="000000"/>
          <w:sz w:val="24"/>
          <w:szCs w:val="24"/>
          <w:highlight w:val="none"/>
        </w:rPr>
        <w:t xml:space="preserve">服务的技术规格及要求。</w:t>
      </w:r>
      <w:r>
        <w:rPr>
          <w:rFonts w:hint="eastAsia" w:ascii="宋体" w:hAnsi="宋体" w:eastAsia="宋体" w:cs="宋体"/>
          <w:b w:val="0"/>
          <w:bCs w:val="0"/>
          <w:color w:val="000000"/>
          <w:sz w:val="24"/>
          <w:szCs w:val="24"/>
          <w:highlight w:val="none"/>
          <w:lang w:val="en-US" w:eastAsia="zh-CN"/>
        </w:rPr>
        <w:t xml:space="preserve">投标人</w:t>
      </w:r>
      <w:r>
        <w:rPr>
          <w:rFonts w:hint="eastAsia" w:ascii="宋体" w:hAnsi="宋体" w:eastAsia="宋体" w:cs="宋体"/>
          <w:b w:val="0"/>
          <w:bCs w:val="0"/>
          <w:color w:val="000000"/>
          <w:sz w:val="24"/>
          <w:szCs w:val="24"/>
          <w:highlight w:val="none"/>
        </w:rPr>
        <w:t xml:space="preserve">在</w:t>
      </w:r>
      <w:r>
        <w:rPr>
          <w:rFonts w:hint="eastAsia" w:ascii="宋体" w:hAnsi="宋体" w:eastAsia="宋体" w:cs="宋体"/>
          <w:b w:val="0"/>
          <w:bCs w:val="0"/>
          <w:color w:val="000000"/>
          <w:sz w:val="24"/>
          <w:szCs w:val="24"/>
          <w:highlight w:val="none"/>
          <w:lang w:val="en-US" w:eastAsia="zh-CN"/>
        </w:rPr>
        <w:t xml:space="preserve">招标</w:t>
      </w:r>
      <w:r>
        <w:rPr>
          <w:rFonts w:hint="eastAsia" w:ascii="宋体" w:hAnsi="宋体" w:eastAsia="宋体" w:cs="宋体"/>
          <w:b w:val="0"/>
          <w:bCs w:val="0"/>
          <w:color w:val="000000"/>
          <w:sz w:val="24"/>
          <w:szCs w:val="24"/>
          <w:highlight w:val="none"/>
        </w:rPr>
        <w:t xml:space="preserve">中可以选用替代内容，但这些替代内容应实质上相当于或优于技术规格的要求，并且满足</w:t>
      </w:r>
      <w:r>
        <w:rPr>
          <w:rFonts w:hint="eastAsia" w:ascii="宋体" w:hAnsi="宋体" w:eastAsia="宋体" w:cs="宋体"/>
          <w:b w:val="0"/>
          <w:bCs w:val="0"/>
          <w:color w:val="000000"/>
          <w:sz w:val="24"/>
          <w:szCs w:val="24"/>
          <w:highlight w:val="none"/>
          <w:lang w:val="en-US" w:eastAsia="zh-CN"/>
        </w:rPr>
        <w:t xml:space="preserve">投标人</w:t>
      </w:r>
      <w:r>
        <w:rPr>
          <w:rFonts w:hint="eastAsia" w:ascii="宋体" w:hAnsi="宋体" w:eastAsia="宋体" w:cs="宋体"/>
          <w:b w:val="0"/>
          <w:bCs w:val="0"/>
          <w:color w:val="000000"/>
          <w:sz w:val="24"/>
          <w:szCs w:val="24"/>
          <w:highlight w:val="none"/>
        </w:rPr>
        <w:t xml:space="preserve">的要求。</w:t>
      </w:r>
      <w:r/>
    </w:p>
    <w:p>
      <w:pPr>
        <w:ind w:firstLine="480"/>
        <w:spacing w:line="24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13.4 </w:t>
      </w:r>
      <w:r>
        <w:rPr>
          <w:rFonts w:hint="eastAsia" w:ascii="宋体" w:hAnsi="宋体" w:eastAsia="宋体" w:cs="宋体"/>
          <w:b w:val="0"/>
          <w:bCs w:val="0"/>
          <w:color w:val="000000"/>
          <w:sz w:val="24"/>
          <w:szCs w:val="24"/>
          <w:highlight w:val="none"/>
          <w:lang w:val="en-US" w:eastAsia="zh-CN"/>
        </w:rPr>
        <w:t xml:space="preserve">投标</w:t>
      </w:r>
      <w:r>
        <w:rPr>
          <w:rFonts w:hint="eastAsia" w:ascii="宋体" w:hAnsi="宋体" w:eastAsia="宋体" w:cs="宋体"/>
          <w:b w:val="0"/>
          <w:bCs w:val="0"/>
          <w:color w:val="000000"/>
          <w:sz w:val="24"/>
          <w:szCs w:val="24"/>
          <w:highlight w:val="none"/>
        </w:rPr>
        <w:t xml:space="preserve">厂商须确保佐证材料清晰、准确、便于评审，佐证材料不清晰导致评审时无法辨认，</w:t>
      </w:r>
      <w:r>
        <w:rPr>
          <w:rFonts w:hint="eastAsia" w:ascii="宋体" w:hAnsi="宋体" w:eastAsia="宋体" w:cs="宋体"/>
          <w:b w:val="0"/>
          <w:bCs w:val="0"/>
          <w:color w:val="000000"/>
          <w:sz w:val="24"/>
          <w:szCs w:val="24"/>
          <w:highlight w:val="none"/>
          <w:lang w:val="en-US" w:eastAsia="zh-CN"/>
        </w:rPr>
        <w:t xml:space="preserve">评委</w:t>
      </w:r>
      <w:r>
        <w:rPr>
          <w:rFonts w:hint="eastAsia" w:ascii="宋体" w:hAnsi="宋体" w:eastAsia="宋体" w:cs="宋体"/>
          <w:b w:val="0"/>
          <w:bCs w:val="0"/>
          <w:color w:val="000000"/>
          <w:sz w:val="24"/>
          <w:szCs w:val="24"/>
          <w:highlight w:val="none"/>
        </w:rPr>
        <w:t xml:space="preserve">会有权做负偏离处理。</w:t>
      </w:r>
      <w:r/>
    </w:p>
    <w:p>
      <w:pPr>
        <w:ind w:firstLine="480"/>
        <w:spacing w:line="24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13.5 </w:t>
      </w:r>
      <w:r>
        <w:rPr>
          <w:rFonts w:hint="eastAsia" w:ascii="宋体" w:hAnsi="宋体" w:eastAsia="宋体" w:cs="宋体"/>
          <w:b w:val="0"/>
          <w:bCs w:val="0"/>
          <w:color w:val="000000"/>
          <w:sz w:val="24"/>
          <w:szCs w:val="24"/>
          <w:highlight w:val="none"/>
          <w:lang w:val="en-US" w:eastAsia="zh-CN"/>
        </w:rPr>
        <w:t xml:space="preserve">投标人</w:t>
      </w:r>
      <w:r>
        <w:rPr>
          <w:rFonts w:hint="eastAsia" w:ascii="宋体" w:hAnsi="宋体" w:eastAsia="宋体" w:cs="宋体"/>
          <w:b w:val="0"/>
          <w:bCs w:val="0"/>
          <w:color w:val="000000"/>
          <w:sz w:val="24"/>
          <w:szCs w:val="24"/>
          <w:highlight w:val="none"/>
        </w:rPr>
        <w:t xml:space="preserve">可在</w:t>
      </w:r>
      <w:r>
        <w:rPr>
          <w:rFonts w:hint="eastAsia" w:ascii="宋体" w:hAnsi="宋体" w:eastAsia="宋体" w:cs="宋体"/>
          <w:b w:val="0"/>
          <w:bCs w:val="0"/>
          <w:color w:val="000000"/>
          <w:sz w:val="24"/>
          <w:szCs w:val="24"/>
          <w:highlight w:val="none"/>
          <w:lang w:val="en-US" w:eastAsia="zh-CN"/>
        </w:rPr>
        <w:t xml:space="preserve">招标</w:t>
      </w:r>
      <w:r>
        <w:rPr>
          <w:rFonts w:hint="eastAsia" w:ascii="宋体" w:hAnsi="宋体" w:eastAsia="宋体" w:cs="宋体"/>
          <w:b w:val="0"/>
          <w:bCs w:val="0"/>
          <w:color w:val="000000"/>
          <w:sz w:val="24"/>
          <w:szCs w:val="24"/>
          <w:highlight w:val="none"/>
        </w:rPr>
        <w:t xml:space="preserve">文件中提供认为需要的其他技术文件或说明。</w:t>
      </w:r>
      <w:r/>
    </w:p>
    <w:p>
      <w:pPr>
        <w:ind w:firstLine="480"/>
        <w:spacing w:line="240" w:lineRule="auto"/>
        <w:rPr>
          <w:rFonts w:hint="eastAsia" w:ascii="宋体" w:hAnsi="宋体" w:eastAsia="宋体" w:cs="宋体"/>
          <w:b w:val="0"/>
          <w:bCs w:val="0"/>
          <w:color w:val="000000"/>
          <w:sz w:val="24"/>
          <w:szCs w:val="24"/>
          <w:highlight w:val="none"/>
          <w:lang w:val="zh-CN"/>
        </w:rPr>
        <w:outlineLvl w:val="9"/>
      </w:pPr>
      <w:r>
        <w:rPr>
          <w:rFonts w:hint="eastAsia" w:ascii="宋体" w:hAnsi="宋体" w:cs="Times New Roman"/>
          <w:b/>
          <w:bCs/>
          <w:color w:val="auto"/>
          <w:sz w:val="24"/>
          <w:szCs w:val="24"/>
          <w:highlight w:val="none"/>
          <w:u w:val="single"/>
          <w:lang w:val="en-US" w:eastAsia="zh-CN"/>
        </w:rPr>
        <w:t xml:space="preserve">13.6 投标人应全部满足招标文件《第三章：采购需求》和第四章合同条款中所有的商务要求，并出具相应的商务要求响应承诺书。</w:t>
      </w:r>
      <w:r/>
    </w:p>
    <w:p>
      <w:pPr>
        <w:ind w:firstLine="361"/>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cs="宋体"/>
          <w:b/>
          <w:bCs/>
          <w:color w:val="000000"/>
          <w:sz w:val="24"/>
          <w:szCs w:val="24"/>
          <w:highlight w:val="none"/>
          <w:lang w:eastAsia="zh-CN"/>
        </w:rPr>
        <w:t xml:space="preserve">14.</w:t>
      </w:r>
      <w:r>
        <w:rPr>
          <w:rFonts w:hint="eastAsia" w:ascii="宋体" w:hAnsi="宋体" w:eastAsia="宋体" w:cs="宋体"/>
          <w:b/>
          <w:bCs/>
          <w:color w:val="000000"/>
          <w:sz w:val="24"/>
          <w:szCs w:val="24"/>
          <w:highlight w:val="none"/>
        </w:rPr>
        <w:t xml:space="preserve">服务承诺、培训计划、人员安排及其他</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rPr>
        <w:t xml:space="preserve">14.1 </w:t>
      </w:r>
      <w:r>
        <w:rPr>
          <w:rFonts w:hint="eastAsia" w:ascii="宋体" w:hAnsi="宋体" w:eastAsia="宋体" w:cs="宋体"/>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14.2 投标人需根据招标文件要求提供培训计划。</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14.3 投标人需根据招标文件要求提供</w:t>
      </w:r>
      <w:r>
        <w:rPr>
          <w:rFonts w:hint="eastAsia" w:ascii="宋体" w:hAnsi="宋体" w:eastAsia="宋体" w:cs="宋体"/>
          <w:color w:val="000000"/>
          <w:sz w:val="24"/>
          <w:szCs w:val="24"/>
          <w:highlight w:val="none"/>
          <w:lang w:val="zh-CN"/>
        </w:rPr>
        <w:t xml:space="preserve">所投标的的主要组成部分、功能设计、实现思路及关键技术等。</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36" w:name="_Toc14577359"/>
      <w:r/>
      <w:bookmarkStart w:id="137" w:name="_Toc49090510"/>
      <w:r>
        <w:rPr>
          <w:rFonts w:hint="eastAsia" w:ascii="宋体" w:hAnsi="宋体" w:cs="宋体"/>
          <w:b/>
          <w:bCs/>
          <w:color w:val="000000"/>
          <w:sz w:val="24"/>
          <w:szCs w:val="24"/>
          <w:highlight w:val="none"/>
          <w:lang w:eastAsia="zh-CN"/>
        </w:rPr>
        <w:t xml:space="preserve">15.</w:t>
      </w:r>
      <w:r>
        <w:rPr>
          <w:rFonts w:hint="eastAsia" w:ascii="宋体" w:hAnsi="宋体" w:eastAsia="宋体" w:cs="宋体"/>
          <w:b/>
          <w:bCs/>
          <w:color w:val="000000"/>
          <w:sz w:val="24"/>
          <w:szCs w:val="24"/>
          <w:highlight w:val="none"/>
        </w:rPr>
        <w:t xml:space="preserve">投标函和开标一览表</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rPr>
        <w:t xml:space="preserve">15.1</w:t>
      </w:r>
      <w:r>
        <w:rPr>
          <w:rFonts w:hint="eastAsia" w:ascii="宋体" w:hAnsi="宋体" w:eastAsia="宋体" w:cs="宋体"/>
          <w:color w:val="000000"/>
          <w:sz w:val="24"/>
          <w:szCs w:val="24"/>
          <w:highlight w:val="none"/>
        </w:rPr>
        <w:t xml:space="preserve"> 投标人应按照招标文件中提供的格式完整、正确填写投标函、开标一览表。</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bookmarkEnd w:id="136"/>
      <w:r/>
      <w:bookmarkEnd w:id="137"/>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38" w:name="_Toc49090511"/>
      <w:r/>
      <w:bookmarkStart w:id="139" w:name="_Toc14577360"/>
      <w:r>
        <w:rPr>
          <w:rFonts w:hint="eastAsia" w:ascii="宋体" w:hAnsi="宋体" w:cs="宋体"/>
          <w:b/>
          <w:bCs/>
          <w:color w:val="000000"/>
          <w:sz w:val="24"/>
          <w:szCs w:val="24"/>
          <w:highlight w:val="none"/>
          <w:lang w:eastAsia="zh-CN"/>
        </w:rPr>
        <w:t xml:space="preserve">16.</w:t>
      </w:r>
      <w:r>
        <w:rPr>
          <w:rFonts w:hint="eastAsia" w:ascii="宋体" w:hAnsi="宋体" w:eastAsia="宋体" w:cs="宋体"/>
          <w:b/>
          <w:bCs/>
          <w:color w:val="000000"/>
          <w:sz w:val="24"/>
          <w:szCs w:val="24"/>
          <w:highlight w:val="none"/>
        </w:rPr>
        <w:t xml:space="preserve">投标有效期</w:t>
      </w:r>
      <w:bookmarkEnd w:id="138"/>
      <w:r/>
      <w:bookmarkEnd w:id="139"/>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16.1</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投标有效期为采购人或采购代理机构规定的开标之日后</w:t>
      </w:r>
      <w:r>
        <w:rPr>
          <w:rFonts w:hint="eastAsia" w:ascii="宋体" w:hAnsi="宋体" w:eastAsia="宋体" w:cs="宋体"/>
          <w:b/>
          <w:bCs w:val="0"/>
          <w:sz w:val="24"/>
          <w:szCs w:val="24"/>
          <w:highlight w:val="none"/>
          <w:u w:val="single"/>
          <w:lang w:val="en-US" w:eastAsia="zh-CN"/>
        </w:rPr>
        <w:t xml:space="preserve">九十</w:t>
      </w:r>
      <w:r>
        <w:rPr>
          <w:rFonts w:hint="eastAsia" w:ascii="宋体" w:hAnsi="宋体" w:eastAsia="宋体" w:cs="宋体"/>
          <w:b/>
          <w:bCs w:val="0"/>
          <w:sz w:val="24"/>
          <w:szCs w:val="24"/>
          <w:highlight w:val="none"/>
          <w:u w:val="single"/>
        </w:rPr>
        <w:t xml:space="preserve">（</w:t>
      </w:r>
      <w:r>
        <w:rPr>
          <w:rFonts w:hint="eastAsia" w:ascii="宋体" w:hAnsi="宋体" w:eastAsia="宋体" w:cs="宋体"/>
          <w:b/>
          <w:bCs w:val="0"/>
          <w:sz w:val="24"/>
          <w:szCs w:val="24"/>
          <w:highlight w:val="none"/>
          <w:u w:val="single"/>
          <w:lang w:val="en-US" w:eastAsia="zh-CN"/>
        </w:rPr>
        <w:t xml:space="preserve">90</w:t>
      </w:r>
      <w:r>
        <w:rPr>
          <w:rFonts w:hint="eastAsia" w:ascii="宋体" w:hAnsi="宋体" w:eastAsia="宋体" w:cs="宋体"/>
          <w:b/>
          <w:bCs w:val="0"/>
          <w:sz w:val="24"/>
          <w:szCs w:val="24"/>
          <w:highlight w:val="none"/>
          <w:u w:val="single"/>
        </w:rPr>
        <w:t xml:space="preserve">）天</w:t>
      </w:r>
      <w:r>
        <w:rPr>
          <w:rFonts w:hint="eastAsia" w:ascii="宋体" w:hAnsi="宋体" w:eastAsia="宋体" w:cs="宋体"/>
          <w:bCs/>
          <w:sz w:val="24"/>
          <w:szCs w:val="24"/>
          <w:highlight w:val="none"/>
        </w:rPr>
        <w:t xml:space="preserve">。投标有效期比规定短的将被视为未实质性响应招标文件而予以拒绝。</w:t>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17.</w:t>
      </w:r>
      <w:r>
        <w:rPr>
          <w:rFonts w:hint="eastAsia" w:ascii="宋体" w:hAnsi="宋体" w:eastAsia="宋体" w:cs="宋体"/>
          <w:b/>
          <w:bCs/>
          <w:color w:val="000000"/>
          <w:sz w:val="24"/>
          <w:szCs w:val="24"/>
          <w:highlight w:val="none"/>
        </w:rPr>
        <w:t xml:space="preserve">投标有效期的延长</w:t>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17.1</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在特殊情况下，采购人或采购代理机构于原投标有效期满之前，可向投标人提出延长投标有效期的要求。这种要求与答复均应采用</w:t>
      </w:r>
      <w:r>
        <w:rPr>
          <w:rFonts w:hint="eastAsia" w:ascii="宋体" w:hAnsi="宋体" w:eastAsia="宋体" w:cs="宋体"/>
          <w:b/>
          <w:bCs w:val="0"/>
          <w:sz w:val="24"/>
          <w:szCs w:val="24"/>
          <w:highlight w:val="none"/>
          <w:u w:val="single"/>
        </w:rPr>
        <w:t xml:space="preserve">书面形式</w:t>
      </w:r>
      <w:r>
        <w:rPr>
          <w:rFonts w:hint="eastAsia" w:ascii="宋体" w:hAnsi="宋体" w:eastAsia="宋体" w:cs="宋体"/>
          <w:bCs/>
          <w:sz w:val="24"/>
          <w:szCs w:val="24"/>
          <w:highlight w:val="none"/>
        </w:rPr>
        <w:t xml:space="preserve">。投标人可以拒绝采购代理机构的这一要求而放弃投标。同意延长投标有效期的投标人既不能要求也不允许修改其投标文件。</w:t>
      </w:r>
      <w:r>
        <w:rPr>
          <w:rFonts w:hint="eastAsia" w:ascii="宋体" w:hAnsi="宋体" w:eastAsia="宋体" w:cs="宋体"/>
          <w:sz w:val="24"/>
          <w:szCs w:val="24"/>
          <w:highlight w:val="none"/>
        </w:rPr>
        <w:t xml:space="preserve">受投标有效期约束的所有权利与义务均延长至新的有效期</w:t>
      </w:r>
      <w:r>
        <w:rPr>
          <w:rFonts w:hint="eastAsia" w:ascii="宋体" w:hAnsi="宋体" w:eastAsia="宋体" w:cs="宋体"/>
          <w:bCs/>
          <w:sz w:val="24"/>
          <w:szCs w:val="24"/>
          <w:highlight w:val="none"/>
        </w:rPr>
        <w:t xml:space="preserve">。</w:t>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r>
      <w:r/>
    </w:p>
    <w:p>
      <w:pPr>
        <w:ind w:firstLine="373"/>
        <w:jc w:val="center"/>
        <w:keepLines/>
        <w:keepNext/>
        <w:spacing w:before="145" w:after="145" w:line="240" w:lineRule="auto"/>
        <w:rPr>
          <w:rFonts w:hint="eastAsia" w:ascii="宋体" w:hAnsi="宋体" w:eastAsia="宋体" w:cs="宋体"/>
          <w:b/>
          <w:bCs/>
          <w:color w:val="000000"/>
          <w:sz w:val="24"/>
          <w:szCs w:val="24"/>
          <w:highlight w:val="none"/>
        </w:rPr>
        <w:outlineLvl w:val="1"/>
      </w:pPr>
      <w:r/>
      <w:bookmarkStart w:id="140" w:name="_Hlt26954852"/>
      <w:r/>
      <w:bookmarkEnd w:id="140"/>
      <w:r/>
      <w:bookmarkStart w:id="141" w:name="_Hlt26954739"/>
      <w:r/>
      <w:bookmarkEnd w:id="141"/>
      <w:r/>
      <w:bookmarkStart w:id="142" w:name="_Toc18281"/>
      <w:r/>
      <w:bookmarkStart w:id="143" w:name="_Toc513029224"/>
      <w:r/>
      <w:bookmarkStart w:id="144" w:name="_Toc20823296"/>
      <w:r/>
      <w:bookmarkStart w:id="145" w:name="_Toc27197"/>
      <w:r/>
      <w:bookmarkStart w:id="146" w:name="_Toc120614217"/>
      <w:r/>
      <w:bookmarkStart w:id="147" w:name="_Toc16938540"/>
      <w:r>
        <w:rPr>
          <w:rFonts w:hint="eastAsia" w:ascii="宋体" w:hAnsi="宋体" w:eastAsia="宋体" w:cs="宋体"/>
          <w:b/>
          <w:bCs/>
          <w:color w:val="000000"/>
          <w:sz w:val="24"/>
          <w:szCs w:val="24"/>
          <w:highlight w:val="none"/>
        </w:rPr>
        <w:t xml:space="preserve">四、投标文件的递交</w:t>
      </w:r>
      <w:bookmarkEnd w:id="142"/>
      <w:r/>
      <w:bookmarkEnd w:id="143"/>
      <w:r/>
      <w:bookmarkEnd w:id="144"/>
      <w:r/>
      <w:bookmarkEnd w:id="145"/>
      <w:r/>
      <w:bookmarkEnd w:id="146"/>
      <w:r/>
      <w:bookmarkEnd w:id="147"/>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48" w:name="_Toc16938541"/>
      <w:r/>
      <w:bookmarkStart w:id="149" w:name="_Toc462564084"/>
      <w:r/>
      <w:bookmarkStart w:id="150" w:name="_Toc513029225"/>
      <w:r/>
      <w:bookmarkStart w:id="151" w:name="_Toc20823297"/>
      <w:r>
        <w:rPr>
          <w:rFonts w:hint="eastAsia" w:ascii="宋体" w:hAnsi="宋体" w:cs="宋体"/>
          <w:b/>
          <w:bCs/>
          <w:color w:val="000000"/>
          <w:sz w:val="24"/>
          <w:szCs w:val="24"/>
          <w:highlight w:val="none"/>
          <w:lang w:eastAsia="zh-CN"/>
        </w:rPr>
        <w:t xml:space="preserve">18.</w:t>
      </w:r>
      <w:r>
        <w:rPr>
          <w:rFonts w:hint="eastAsia" w:ascii="宋体" w:hAnsi="宋体" w:eastAsia="宋体" w:cs="宋体"/>
          <w:b/>
          <w:bCs/>
          <w:color w:val="000000"/>
          <w:sz w:val="24"/>
          <w:szCs w:val="24"/>
          <w:highlight w:val="none"/>
        </w:rPr>
        <w:t xml:space="preserve">电子投标文件</w:t>
      </w:r>
      <w:bookmarkEnd w:id="148"/>
      <w:r/>
      <w:bookmarkEnd w:id="149"/>
      <w:r/>
      <w:bookmarkEnd w:id="150"/>
      <w:r/>
      <w:bookmarkEnd w:id="151"/>
      <w:r>
        <w:rPr>
          <w:rFonts w:hint="eastAsia" w:ascii="宋体" w:hAnsi="宋体" w:eastAsia="宋体" w:cs="宋体"/>
          <w:b/>
          <w:bCs/>
          <w:color w:val="000000"/>
          <w:sz w:val="24"/>
          <w:szCs w:val="24"/>
          <w:highlight w:val="none"/>
        </w:rPr>
        <w:t xml:space="preserve">的递交</w:t>
      </w:r>
      <w:r/>
    </w:p>
    <w:p>
      <w:pPr>
        <w:ind w:left="525"/>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18.1</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投标人应当按照《操作手册》规定，在投标截止时间前制作并上传电子投标文件。</w:t>
      </w:r>
      <w:bookmarkStart w:id="152" w:name="_Toc513029226"/>
      <w:r/>
      <w:bookmarkStart w:id="153" w:name="_Toc20823298"/>
      <w:r/>
      <w:bookmarkStart w:id="154" w:name="_Toc16938542"/>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19.</w:t>
      </w:r>
      <w:r>
        <w:rPr>
          <w:rFonts w:hint="eastAsia" w:ascii="宋体" w:hAnsi="宋体" w:eastAsia="宋体" w:cs="宋体"/>
          <w:b/>
          <w:bCs/>
          <w:color w:val="000000"/>
          <w:sz w:val="24"/>
          <w:szCs w:val="24"/>
          <w:highlight w:val="none"/>
        </w:rPr>
        <w:t xml:space="preserve">投标截止日期</w:t>
      </w:r>
      <w:bookmarkEnd w:id="152"/>
      <w:r/>
      <w:bookmarkEnd w:id="153"/>
      <w:r/>
      <w:bookmarkEnd w:id="154"/>
      <w:r/>
      <w:r/>
    </w:p>
    <w:p>
      <w:pPr>
        <w:ind w:firstLine="482"/>
        <w:spacing w:line="240" w:lineRule="auto"/>
        <w:rPr>
          <w:rFonts w:hint="eastAsia" w:ascii="宋体" w:hAnsi="宋体" w:eastAsia="宋体" w:cs="宋体"/>
          <w:b/>
          <w:bCs/>
          <w:i/>
          <w:color w:val="000000"/>
          <w:sz w:val="24"/>
          <w:szCs w:val="21"/>
          <w:highlight w:val="none"/>
          <w:u w:val="single"/>
        </w:rPr>
        <w:outlineLvl w:val="9"/>
      </w:pPr>
      <w:r>
        <w:rPr>
          <w:rFonts w:hint="eastAsia" w:ascii="宋体" w:hAnsi="宋体" w:eastAsia="宋体" w:cs="宋体"/>
          <w:b/>
          <w:bCs/>
          <w:i/>
          <w:color w:val="000000"/>
          <w:sz w:val="24"/>
          <w:szCs w:val="24"/>
          <w:highlight w:val="none"/>
          <w:u w:val="single"/>
        </w:rPr>
        <w:t xml:space="preserve">19.1 投标人上传电子投标文件的时</w:t>
      </w:r>
      <w:r>
        <w:rPr>
          <w:rFonts w:hint="eastAsia" w:ascii="宋体" w:hAnsi="宋体" w:eastAsia="宋体" w:cs="宋体"/>
          <w:b/>
          <w:bCs/>
          <w:i/>
          <w:color w:val="000000"/>
          <w:sz w:val="24"/>
          <w:szCs w:val="21"/>
          <w:highlight w:val="none"/>
          <w:u w:val="single"/>
        </w:rPr>
        <w:t xml:space="preserve">间不得迟于招标公告中规定的投标截止时间。</w:t>
      </w:r>
      <w:r/>
    </w:p>
    <w:p>
      <w:pPr>
        <w:ind w:firstLine="480"/>
        <w:spacing w:line="240" w:lineRule="auto"/>
        <w:rPr>
          <w:rFonts w:hint="eastAsia" w:ascii="宋体" w:hAnsi="宋体" w:eastAsia="宋体" w:cs="宋体"/>
          <w:bCs/>
          <w:color w:val="000000"/>
          <w:sz w:val="24"/>
          <w:szCs w:val="21"/>
          <w:highlight w:val="none"/>
        </w:rPr>
        <w:outlineLvl w:val="9"/>
      </w:pPr>
      <w:r>
        <w:rPr>
          <w:rFonts w:hint="eastAsia" w:ascii="宋体" w:hAnsi="宋体" w:eastAsia="宋体" w:cs="宋体"/>
          <w:bCs/>
          <w:color w:val="000000"/>
          <w:sz w:val="24"/>
          <w:szCs w:val="21"/>
          <w:highlight w:val="none"/>
        </w:rPr>
        <w:t xml:space="preserve">投标人应</w:t>
      </w:r>
      <w:r>
        <w:rPr>
          <w:rFonts w:hint="eastAsia" w:ascii="宋体" w:hAnsi="宋体" w:eastAsia="宋体" w:cs="宋体"/>
          <w:bCs/>
          <w:color w:val="000000"/>
          <w:sz w:val="24"/>
          <w:szCs w:val="21"/>
          <w:highlight w:val="none"/>
          <w:lang w:eastAsia="zh-CN"/>
        </w:rPr>
        <w:t xml:space="preserve">充分考虑</w:t>
      </w:r>
      <w:r>
        <w:rPr>
          <w:rFonts w:hint="eastAsia" w:ascii="宋体" w:hAnsi="宋体" w:eastAsia="宋体" w:cs="宋体"/>
          <w:bCs/>
          <w:color w:val="000000"/>
          <w:sz w:val="24"/>
          <w:szCs w:val="21"/>
          <w:highlight w:val="none"/>
        </w:rPr>
        <w:t xml:space="preserve">网络环境、网络带宽等风险因素，如因投标人自身原因造成的电子投标文件上传不成功的按照本招标文件规定做无效投标处理。</w:t>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sz w:val="24"/>
          <w:szCs w:val="21"/>
          <w:highlight w:val="none"/>
        </w:rPr>
        <w:t xml:space="preserve">19.2</w:t>
      </w:r>
      <w:r>
        <w:rPr>
          <w:rFonts w:hint="eastAsia" w:ascii="宋体" w:hAnsi="宋体" w:eastAsia="宋体" w:cs="宋体"/>
          <w:bCs/>
          <w:sz w:val="24"/>
          <w:szCs w:val="21"/>
          <w:highlight w:val="none"/>
        </w:rPr>
        <w:t xml:space="preserve"> 采购人或采购代理机构可以按照规定，通过修改招标文件酌情延长投标截止日期，在此情况下，投标人的所有权利和义务以及投标人受制的截止日期均应以延长后</w:t>
      </w:r>
      <w:r>
        <w:rPr>
          <w:rFonts w:hint="eastAsia" w:ascii="宋体" w:hAnsi="宋体" w:eastAsia="宋体" w:cs="宋体"/>
          <w:bCs/>
          <w:sz w:val="24"/>
          <w:szCs w:val="24"/>
          <w:highlight w:val="none"/>
        </w:rPr>
        <w:t xml:space="preserve">新的截止日期为准。</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55" w:name="_Toc16938543"/>
      <w:r/>
      <w:bookmarkStart w:id="156" w:name="_Toc20823299"/>
      <w:r/>
      <w:bookmarkStart w:id="157" w:name="_Toc513029227"/>
      <w:r>
        <w:rPr>
          <w:rFonts w:hint="eastAsia" w:ascii="宋体" w:hAnsi="宋体" w:cs="宋体"/>
          <w:b/>
          <w:bCs/>
          <w:color w:val="000000"/>
          <w:sz w:val="24"/>
          <w:szCs w:val="24"/>
          <w:highlight w:val="none"/>
          <w:lang w:eastAsia="zh-CN"/>
        </w:rPr>
        <w:t xml:space="preserve">20.</w:t>
      </w:r>
      <w:r>
        <w:rPr>
          <w:rFonts w:hint="eastAsia" w:ascii="宋体" w:hAnsi="宋体" w:eastAsia="宋体" w:cs="宋体"/>
          <w:b/>
          <w:bCs/>
          <w:color w:val="000000"/>
          <w:sz w:val="24"/>
          <w:szCs w:val="24"/>
          <w:highlight w:val="none"/>
        </w:rPr>
        <w:t xml:space="preserve">投标文件</w:t>
      </w:r>
      <w:bookmarkEnd w:id="155"/>
      <w:r/>
      <w:bookmarkEnd w:id="156"/>
      <w:r/>
      <w:bookmarkEnd w:id="157"/>
      <w:r>
        <w:rPr>
          <w:rFonts w:hint="eastAsia" w:ascii="宋体" w:hAnsi="宋体" w:eastAsia="宋体" w:cs="宋体"/>
          <w:b/>
          <w:bCs/>
          <w:color w:val="000000"/>
          <w:sz w:val="24"/>
          <w:szCs w:val="24"/>
          <w:highlight w:val="none"/>
        </w:rPr>
        <w:t xml:space="preserve">的拒收</w:t>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20.1 采购人或采购代理机构拒绝接收在其规定的投标截止时间后上传的任何投标文件。</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58" w:name="_Toc513029228"/>
      <w:r/>
      <w:bookmarkStart w:id="159" w:name="_Toc16938544"/>
      <w:r/>
      <w:bookmarkStart w:id="160" w:name="_Toc20823300"/>
      <w:r>
        <w:rPr>
          <w:rFonts w:hint="eastAsia" w:ascii="宋体" w:hAnsi="宋体" w:cs="宋体"/>
          <w:b/>
          <w:bCs/>
          <w:color w:val="000000"/>
          <w:sz w:val="24"/>
          <w:szCs w:val="24"/>
          <w:highlight w:val="none"/>
          <w:lang w:eastAsia="zh-CN"/>
        </w:rPr>
        <w:t xml:space="preserve">21.</w:t>
      </w:r>
      <w:r>
        <w:rPr>
          <w:rFonts w:hint="eastAsia" w:ascii="宋体" w:hAnsi="宋体" w:eastAsia="宋体" w:cs="宋体"/>
          <w:b/>
          <w:bCs/>
          <w:color w:val="000000"/>
          <w:sz w:val="24"/>
          <w:szCs w:val="24"/>
          <w:highlight w:val="none"/>
        </w:rPr>
        <w:t xml:space="preserve">投标文件的撤回和修改</w:t>
      </w:r>
      <w:bookmarkEnd w:id="158"/>
      <w:r/>
      <w:bookmarkEnd w:id="159"/>
      <w:r/>
      <w:bookmarkEnd w:id="160"/>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 投标文件的撤回</w:t>
      </w:r>
      <w:r/>
    </w:p>
    <w:p>
      <w:pPr>
        <w:ind w:firstLine="480"/>
        <w:spacing w:line="24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21.1.1 电子投标文件的撤回</w:t>
      </w:r>
      <w:r/>
    </w:p>
    <w:p>
      <w:pPr>
        <w:ind w:firstLine="480"/>
        <w:spacing w:line="24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投标人可在投标截止时间前，撤回其电子投标文件，具体操作方法见《操作手册》。</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21.1.2 投标人撤回电子投标文件，则认为其不再参与本项目投标活动。</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 投标文件的修改</w:t>
      </w:r>
      <w:r/>
    </w:p>
    <w:p>
      <w:pPr>
        <w:ind w:firstLine="480"/>
        <w:spacing w:line="24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21.2.1投标人可在投标截止时间前，对其电子投标文件进行修改，具体操作方法见《操作手册》。</w:t>
      </w:r>
      <w:r/>
    </w:p>
    <w:p>
      <w:pPr>
        <w:ind w:firstLine="480"/>
        <w:spacing w:line="240" w:lineRule="auto"/>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21.2.2</w:t>
      </w:r>
      <w:r>
        <w:rPr>
          <w:rFonts w:hint="eastAsia" w:ascii="宋体" w:hAnsi="宋体" w:eastAsia="宋体" w:cs="宋体"/>
          <w:bCs/>
          <w:color w:val="000000"/>
          <w:sz w:val="24"/>
          <w:szCs w:val="21"/>
          <w:highlight w:val="none"/>
        </w:rPr>
        <w:t xml:space="preserve"> 在投标截止时间之后，投标人不得对其电子投标文件作任何修改。</w:t>
      </w:r>
      <w:r/>
    </w:p>
    <w:p>
      <w:pPr>
        <w:ind w:firstLine="480"/>
        <w:spacing w:line="240" w:lineRule="auto"/>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21.3</w:t>
      </w:r>
      <w:r>
        <w:rPr>
          <w:rFonts w:hint="eastAsia" w:ascii="宋体" w:hAnsi="宋体" w:eastAsia="宋体" w:cs="宋体"/>
          <w:bCs/>
          <w:color w:val="000000"/>
          <w:sz w:val="24"/>
          <w:szCs w:val="21"/>
          <w:highlight w:val="none"/>
        </w:rPr>
        <w:t xml:space="preserve"> 在投标截止时间至招标文件中规定的投标有效期满之间的这段时间内，投标人不得撤回其投标。</w:t>
      </w:r>
      <w:r/>
    </w:p>
    <w:p>
      <w:pPr>
        <w:ind w:firstLine="480"/>
        <w:spacing w:line="24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ind w:firstLine="373"/>
        <w:jc w:val="center"/>
        <w:keepLines/>
        <w:keepNext/>
        <w:spacing w:before="145" w:after="145" w:line="240" w:lineRule="auto"/>
        <w:rPr>
          <w:rFonts w:hint="eastAsia" w:ascii="宋体" w:hAnsi="宋体" w:eastAsia="宋体" w:cs="宋体"/>
          <w:b/>
          <w:bCs/>
          <w:color w:val="000000"/>
          <w:sz w:val="24"/>
          <w:szCs w:val="24"/>
          <w:highlight w:val="none"/>
        </w:rPr>
        <w:outlineLvl w:val="1"/>
      </w:pPr>
      <w:r/>
      <w:bookmarkStart w:id="161" w:name="_Toc16938545"/>
      <w:r/>
      <w:bookmarkStart w:id="162" w:name="_Toc120614218"/>
      <w:r/>
      <w:bookmarkStart w:id="163" w:name="_Toc20823301"/>
      <w:r/>
      <w:bookmarkStart w:id="164" w:name="_Toc4291"/>
      <w:r/>
      <w:bookmarkStart w:id="165" w:name="_Toc513029229"/>
      <w:r/>
      <w:bookmarkStart w:id="166" w:name="_Toc20364"/>
      <w:r>
        <w:rPr>
          <w:rFonts w:hint="eastAsia" w:ascii="宋体" w:hAnsi="宋体" w:eastAsia="宋体" w:cs="宋体"/>
          <w:b/>
          <w:bCs/>
          <w:color w:val="000000"/>
          <w:sz w:val="24"/>
          <w:szCs w:val="24"/>
          <w:highlight w:val="none"/>
        </w:rPr>
        <w:t xml:space="preserve">五、开标与评标</w:t>
      </w:r>
      <w:bookmarkEnd w:id="161"/>
      <w:r/>
      <w:bookmarkEnd w:id="162"/>
      <w:r/>
      <w:bookmarkEnd w:id="163"/>
      <w:r/>
      <w:bookmarkEnd w:id="164"/>
      <w:r/>
      <w:bookmarkEnd w:id="165"/>
      <w:r/>
      <w:bookmarkEnd w:id="166"/>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67" w:name="_Toc513029230"/>
      <w:r/>
      <w:bookmarkStart w:id="168" w:name="_Toc20823302"/>
      <w:r/>
      <w:bookmarkStart w:id="169" w:name="_Toc16938546"/>
      <w:r>
        <w:rPr>
          <w:rFonts w:hint="eastAsia" w:ascii="宋体" w:hAnsi="宋体" w:cs="宋体"/>
          <w:b/>
          <w:bCs/>
          <w:color w:val="000000"/>
          <w:sz w:val="24"/>
          <w:szCs w:val="24"/>
          <w:highlight w:val="none"/>
          <w:lang w:eastAsia="zh-CN"/>
        </w:rPr>
        <w:t xml:space="preserve">22.</w:t>
      </w:r>
      <w:r>
        <w:rPr>
          <w:rFonts w:hint="eastAsia" w:ascii="宋体" w:hAnsi="宋体" w:eastAsia="宋体" w:cs="宋体"/>
          <w:b/>
          <w:bCs/>
          <w:color w:val="000000"/>
          <w:sz w:val="24"/>
          <w:szCs w:val="24"/>
          <w:highlight w:val="none"/>
        </w:rPr>
        <w:t xml:space="preserve">开标</w:t>
      </w:r>
      <w:bookmarkEnd w:id="167"/>
      <w:r/>
      <w:bookmarkEnd w:id="168"/>
      <w:r/>
      <w:bookmarkEnd w:id="169"/>
      <w:r/>
      <w:r/>
    </w:p>
    <w:p>
      <w:pPr>
        <w:ind w:firstLine="480"/>
        <w:spacing w:line="240" w:lineRule="auto"/>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22.1 采购代理机构将在招标公告中规定的时间和地点组织公开开标。投标人应当按照《操作手册》规定，参加开标活动和在苏采云系统规定的时间内对投标文件进行解密。</w:t>
      </w:r>
      <w:r/>
    </w:p>
    <w:p>
      <w:pPr>
        <w:ind w:firstLine="480"/>
        <w:spacing w:line="240" w:lineRule="auto"/>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22.2</w:t>
      </w:r>
      <w:r>
        <w:rPr>
          <w:rFonts w:hint="eastAsia" w:ascii="宋体" w:hAnsi="宋体" w:eastAsia="宋体" w:cs="宋体"/>
          <w:color w:val="000000"/>
          <w:sz w:val="24"/>
          <w:szCs w:val="21"/>
          <w:highlight w:val="none"/>
          <w:lang w:val="en-US" w:eastAsia="zh-CN"/>
        </w:rPr>
        <w:t xml:space="preserve"> </w:t>
      </w:r>
      <w:r>
        <w:rPr>
          <w:rFonts w:hint="eastAsia" w:ascii="宋体" w:hAnsi="宋体" w:eastAsia="宋体" w:cs="宋体"/>
          <w:color w:val="000000"/>
          <w:sz w:val="24"/>
          <w:szCs w:val="21"/>
          <w:highlight w:val="none"/>
        </w:rPr>
        <w:t xml:space="preserve">开标仪式由采购代理机构组织。苏采云系统将自动对项目进行开标，并宣布各投标人名称和投标价格。</w:t>
      </w:r>
      <w:r/>
    </w:p>
    <w:p>
      <w:pPr>
        <w:ind w:firstLine="480"/>
        <w:spacing w:line="240" w:lineRule="auto"/>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22.3</w:t>
      </w:r>
      <w:r>
        <w:rPr>
          <w:rFonts w:hint="eastAsia" w:ascii="宋体" w:hAnsi="宋体" w:eastAsia="宋体" w:cs="宋体"/>
          <w:color w:val="000000"/>
          <w:sz w:val="24"/>
          <w:szCs w:val="21"/>
          <w:highlight w:val="none"/>
          <w:lang w:val="en-US" w:eastAsia="zh-CN"/>
        </w:rPr>
        <w:t xml:space="preserve"> </w:t>
      </w:r>
      <w:r>
        <w:rPr>
          <w:rFonts w:hint="eastAsia" w:ascii="宋体" w:hAnsi="宋体" w:eastAsia="宋体" w:cs="宋体"/>
          <w:color w:val="000000"/>
          <w:sz w:val="24"/>
          <w:szCs w:val="21"/>
          <w:highlight w:val="none"/>
        </w:rPr>
        <w:t xml:space="preserve">投标人在开标过程中</w:t>
      </w:r>
      <w:r>
        <w:rPr>
          <w:rFonts w:hint="eastAsia" w:ascii="宋体" w:hAnsi="宋体" w:eastAsia="宋体" w:cs="宋体"/>
          <w:color w:val="000000"/>
          <w:sz w:val="24"/>
          <w:szCs w:val="21"/>
          <w:highlight w:val="none"/>
          <w:lang w:eastAsia="zh-CN"/>
        </w:rPr>
        <w:t xml:space="preserve">涉及的</w:t>
      </w:r>
      <w:r>
        <w:rPr>
          <w:rFonts w:hint="eastAsia" w:ascii="宋体" w:hAnsi="宋体" w:eastAsia="宋体" w:cs="宋体"/>
          <w:color w:val="000000"/>
          <w:sz w:val="24"/>
          <w:szCs w:val="21"/>
          <w:highlight w:val="none"/>
        </w:rPr>
        <w:t xml:space="preserve">投标文件解密、开标结果确认等工作，应按照《操作手册》规定执行。</w:t>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color w:val="000000"/>
          <w:sz w:val="24"/>
          <w:szCs w:val="21"/>
          <w:highlight w:val="none"/>
        </w:rPr>
        <w:t xml:space="preserve">22.4</w:t>
      </w:r>
      <w:r>
        <w:rPr>
          <w:rFonts w:hint="eastAsia" w:ascii="宋体" w:hAnsi="宋体" w:eastAsia="宋体" w:cs="宋体"/>
          <w:color w:val="000000"/>
          <w:sz w:val="24"/>
          <w:szCs w:val="21"/>
          <w:highlight w:val="none"/>
          <w:lang w:val="en-US" w:eastAsia="zh-CN"/>
        </w:rPr>
        <w:t xml:space="preserve"> </w:t>
      </w:r>
      <w:r>
        <w:rPr>
          <w:rFonts w:hint="eastAsia" w:ascii="宋体" w:hAnsi="宋体" w:eastAsia="宋体" w:cs="宋体"/>
          <w:sz w:val="24"/>
          <w:szCs w:val="24"/>
          <w:highlight w:val="none"/>
        </w:rPr>
        <w:t xml:space="preserve">投标人如果对开标过程和开标记录有疑义，应当根据《操作手册》规定提出，如苏采云系统中《开标记录表》宣布后5分钟内未提出的，视同认可开标结果。</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70" w:name="_Toc16938547"/>
      <w:r/>
      <w:bookmarkStart w:id="171" w:name="_Toc20823303"/>
      <w:r/>
      <w:bookmarkStart w:id="172" w:name="_Toc513029231"/>
      <w:r>
        <w:rPr>
          <w:rFonts w:hint="eastAsia" w:ascii="宋体" w:hAnsi="宋体" w:cs="宋体"/>
          <w:b/>
          <w:bCs/>
          <w:color w:val="000000"/>
          <w:sz w:val="24"/>
          <w:szCs w:val="24"/>
          <w:highlight w:val="none"/>
          <w:lang w:eastAsia="zh-CN"/>
        </w:rPr>
        <w:t xml:space="preserve">23.</w:t>
      </w:r>
      <w:r>
        <w:rPr>
          <w:rFonts w:hint="eastAsia" w:ascii="宋体" w:hAnsi="宋体" w:eastAsia="宋体" w:cs="宋体"/>
          <w:b/>
          <w:bCs/>
          <w:color w:val="000000"/>
          <w:sz w:val="24"/>
          <w:szCs w:val="24"/>
          <w:highlight w:val="none"/>
        </w:rPr>
        <w:t xml:space="preserve">评标委员会</w:t>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23.1 开标后，采购代理机构将立即组织评标委员会（以下简称评委会）进行评标。</w:t>
      </w:r>
      <w:r/>
    </w:p>
    <w:p>
      <w:pPr>
        <w:ind w:firstLine="480"/>
        <w:spacing w:line="240" w:lineRule="auto"/>
        <w:rPr>
          <w:rFonts w:hint="eastAsia" w:ascii="宋体" w:hAnsi="宋体" w:eastAsia="宋体" w:cs="宋体"/>
          <w:color w:val="0000ff"/>
          <w:sz w:val="24"/>
          <w:szCs w:val="24"/>
          <w:highlight w:val="none"/>
        </w:rPr>
        <w:outlineLvl w:val="9"/>
      </w:pPr>
      <w:r>
        <w:rPr>
          <w:rFonts w:hint="eastAsia" w:ascii="宋体" w:hAnsi="宋体" w:eastAsia="宋体" w:cs="宋体"/>
          <w:sz w:val="24"/>
          <w:szCs w:val="24"/>
          <w:highlight w:val="none"/>
        </w:rPr>
        <w:t xml:space="preserve">23.2</w:t>
      </w:r>
      <w:r>
        <w:rPr>
          <w:rFonts w:hint="eastAsia" w:ascii="宋体" w:hAnsi="宋体" w:eastAsia="宋体" w:cs="宋体"/>
          <w:color w:val="0000ff"/>
          <w:sz w:val="24"/>
          <w:szCs w:val="24"/>
          <w:highlight w:val="none"/>
        </w:rPr>
        <w:t xml:space="preserve"> </w:t>
      </w:r>
      <w:r>
        <w:rPr>
          <w:rFonts w:hint="eastAsia" w:ascii="宋体" w:hAnsi="宋体" w:eastAsia="宋体" w:cs="宋体"/>
          <w:color w:val="000000"/>
          <w:sz w:val="24"/>
          <w:szCs w:val="24"/>
          <w:highlight w:val="none"/>
        </w:rPr>
        <w:t xml:space="preserve">评委会由采购人代表和有关技术、经济等方面的专家组成，</w:t>
      </w:r>
      <w:r>
        <w:rPr>
          <w:rFonts w:hint="eastAsia" w:ascii="宋体" w:hAnsi="宋体" w:eastAsia="宋体" w:cs="宋体"/>
          <w:color w:val="000000"/>
          <w:sz w:val="24"/>
          <w:szCs w:val="24"/>
          <w:highlight w:val="none"/>
          <w:lang w:val="en-US" w:eastAsia="zh-CN"/>
        </w:rPr>
        <w:t xml:space="preserve">其中评审专家须从江苏政府采购专家库中随机抽取，</w:t>
      </w:r>
      <w:r>
        <w:rPr>
          <w:rFonts w:hint="eastAsia" w:ascii="宋体" w:hAnsi="宋体" w:eastAsia="宋体" w:cs="宋体"/>
          <w:color w:val="000000"/>
          <w:sz w:val="24"/>
          <w:szCs w:val="24"/>
          <w:highlight w:val="none"/>
        </w:rPr>
        <w:t xml:space="preserve">且人员构成符合政府采购有关规定。</w:t>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23.3</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评委会独立工作，负责评审所有投标文件并确定中标</w:t>
      </w:r>
      <w:r>
        <w:rPr>
          <w:rFonts w:hint="eastAsia" w:ascii="宋体" w:hAnsi="宋体" w:eastAsia="宋体" w:cs="宋体"/>
          <w:sz w:val="24"/>
          <w:szCs w:val="24"/>
          <w:highlight w:val="none"/>
          <w:lang w:eastAsia="zh-CN"/>
        </w:rPr>
        <w:t xml:space="preserve">候选人</w:t>
      </w:r>
      <w:r>
        <w:rPr>
          <w:rFonts w:hint="eastAsia" w:ascii="宋体" w:hAnsi="宋体" w:eastAsia="宋体" w:cs="宋体"/>
          <w:sz w:val="24"/>
          <w:szCs w:val="24"/>
          <w:highlight w:val="none"/>
        </w:rPr>
        <w:t xml:space="preserve">。</w:t>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24.</w:t>
      </w:r>
      <w:r>
        <w:rPr>
          <w:rFonts w:hint="eastAsia" w:ascii="宋体" w:hAnsi="宋体" w:eastAsia="宋体" w:cs="宋体"/>
          <w:b/>
          <w:bCs/>
          <w:color w:val="000000"/>
          <w:sz w:val="24"/>
          <w:szCs w:val="24"/>
          <w:highlight w:val="none"/>
        </w:rPr>
        <w:t xml:space="preserve">评标过程的保密与公正</w:t>
      </w:r>
      <w:bookmarkEnd w:id="170"/>
      <w:r/>
      <w:bookmarkEnd w:id="171"/>
      <w:r/>
      <w:bookmarkEnd w:id="172"/>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sz w:val="24"/>
          <w:szCs w:val="24"/>
          <w:highlight w:val="none"/>
        </w:rPr>
        <w:t xml:space="preserve">24.1</w:t>
      </w:r>
      <w:r>
        <w:rPr>
          <w:rFonts w:hint="eastAsia" w:ascii="宋体" w:hAnsi="宋体" w:eastAsia="宋体" w:cs="宋体"/>
          <w:sz w:val="24"/>
          <w:szCs w:val="24"/>
          <w:highlight w:val="none"/>
          <w:lang w:val="en-US" w:eastAsia="zh-CN"/>
        </w:rPr>
        <w:t xml:space="preserve"> </w:t>
      </w:r>
      <w:r>
        <w:rPr>
          <w:rFonts w:hint="eastAsia" w:ascii="宋体" w:hAnsi="宋体" w:eastAsia="宋体" w:cs="宋体"/>
          <w:bCs/>
          <w:sz w:val="24"/>
          <w:szCs w:val="24"/>
          <w:highlight w:val="none"/>
        </w:rPr>
        <w:t xml:space="preserve">凡是与审查、澄清、评价和比较投标的有关资料以及授标建议等，采购人、评委、采购代理机构均不得向投标人或与评标无关的其他人员透露。</w:t>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24.2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在评标过程中，投标人不得以任何行为影响评标过程，否则其投标文件将被作为无效投标文件。</w:t>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24.3 采购代理机构和评标委员会不向未中标的投标人解释未中标原因，也不公布评标过程中的相关细节。</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sz w:val="24"/>
          <w:szCs w:val="24"/>
          <w:highlight w:val="none"/>
        </w:rPr>
        <w:t xml:space="preserve">24.4 采用综合评分法的项目，未中标的投标人可于中标结果公告期限届满之日起通过苏采云系统查看自己的评审得分及排序情况。</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73" w:name="_Toc513029232"/>
      <w:r/>
      <w:bookmarkStart w:id="174" w:name="_Toc20823304"/>
      <w:r/>
      <w:bookmarkStart w:id="175" w:name="_Toc16938548"/>
      <w:r>
        <w:rPr>
          <w:rFonts w:hint="eastAsia" w:ascii="宋体" w:hAnsi="宋体" w:cs="宋体"/>
          <w:b/>
          <w:bCs/>
          <w:color w:val="000000"/>
          <w:sz w:val="24"/>
          <w:szCs w:val="24"/>
          <w:highlight w:val="none"/>
          <w:lang w:eastAsia="zh-CN"/>
        </w:rPr>
        <w:t xml:space="preserve">25.</w:t>
      </w:r>
      <w:r>
        <w:rPr>
          <w:rFonts w:hint="eastAsia" w:ascii="宋体" w:hAnsi="宋体" w:eastAsia="宋体" w:cs="宋体"/>
          <w:b/>
          <w:bCs/>
          <w:color w:val="000000"/>
          <w:sz w:val="24"/>
          <w:szCs w:val="24"/>
          <w:highlight w:val="none"/>
        </w:rPr>
        <w:t xml:space="preserve">投标文件的澄清</w:t>
      </w:r>
      <w:bookmarkEnd w:id="173"/>
      <w:r/>
      <w:bookmarkEnd w:id="174"/>
      <w:r/>
      <w:bookmarkEnd w:id="175"/>
      <w:r/>
      <w:r/>
    </w:p>
    <w:p>
      <w:pPr>
        <w:ind w:firstLine="480"/>
        <w:spacing w:line="240" w:lineRule="auto"/>
        <w:rPr>
          <w:rFonts w:hint="eastAsia" w:ascii="宋体" w:hAnsi="宋体" w:eastAsia="宋体" w:cs="宋体"/>
          <w:color w:val="000000"/>
          <w:sz w:val="24"/>
          <w:szCs w:val="24"/>
          <w:highlight w:val="none"/>
        </w:rPr>
        <w:outlineLvl w:val="9"/>
      </w:pPr>
      <w:r/>
      <w:bookmarkStart w:id="176" w:name="_Toc513029233"/>
      <w:r/>
      <w:bookmarkStart w:id="177" w:name="_Toc20823305"/>
      <w:r/>
      <w:bookmarkStart w:id="178" w:name="_Toc16938549"/>
      <w:r>
        <w:rPr>
          <w:rFonts w:hint="eastAsia" w:ascii="宋体" w:hAnsi="宋体" w:eastAsia="宋体" w:cs="宋体"/>
          <w:color w:val="000000"/>
          <w:sz w:val="24"/>
          <w:szCs w:val="24"/>
          <w:highlight w:val="none"/>
        </w:rPr>
        <w:t xml:space="preserve">25.1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评标期间，评委会对投标文件中含义不明确、同类问题表述不一致或者有明显文字和计算错误的内容 ，有权要求投标人作出必要的澄清、说明或者补正。</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评标委员会并非对每个投标人都做澄清要求。</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25.2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评标委员会认为投标人的报价明显低于其他通过符合性审</w:t>
      </w:r>
      <w:r>
        <w:rPr>
          <w:rFonts w:hint="eastAsia" w:ascii="宋体" w:hAnsi="宋体" w:eastAsia="宋体" w:cs="宋体"/>
          <w:color w:val="000000"/>
          <w:sz w:val="24"/>
          <w:szCs w:val="24"/>
          <w:highlight w:val="none"/>
          <w:lang w:eastAsia="zh-CN"/>
        </w:rPr>
        <w:t xml:space="preserve">查的</w:t>
      </w:r>
      <w:r>
        <w:rPr>
          <w:rFonts w:hint="eastAsia" w:ascii="宋体" w:hAnsi="宋体" w:eastAsia="宋体" w:cs="宋体"/>
          <w:color w:val="000000"/>
          <w:sz w:val="24"/>
          <w:szCs w:val="24"/>
          <w:highlight w:val="none"/>
        </w:rPr>
        <w:t xml:space="preserve">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25.3 </w:t>
      </w:r>
      <w:r>
        <w:rPr>
          <w:rFonts w:hint="eastAsia" w:ascii="宋体" w:hAnsi="宋体" w:eastAsia="宋体" w:cs="宋体"/>
          <w:color w:val="000000"/>
          <w:sz w:val="24"/>
          <w:szCs w:val="24"/>
          <w:highlight w:val="none"/>
        </w:rPr>
        <w:t xml:space="preserve">需要</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进行澄清、说明和补正的，评委会</w:t>
      </w:r>
      <w:r>
        <w:rPr>
          <w:rFonts w:hint="eastAsia" w:ascii="宋体" w:hAnsi="宋体" w:eastAsia="宋体" w:cs="宋体"/>
          <w:sz w:val="24"/>
          <w:szCs w:val="24"/>
          <w:highlight w:val="none"/>
        </w:rPr>
        <w:t xml:space="preserve">将通过苏采云系统向</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25.</w:t>
      </w:r>
      <w:r>
        <w:rPr>
          <w:rFonts w:hint="eastAsia" w:ascii="宋体" w:hAnsi="宋体" w:eastAsia="宋体" w:cs="宋体"/>
          <w:color w:val="000000"/>
          <w:sz w:val="24"/>
          <w:szCs w:val="24"/>
          <w:highlight w:val="none"/>
          <w:lang w:val="en-US" w:eastAsia="zh-CN"/>
        </w:rPr>
        <w:t xml:space="preserve">4 </w:t>
      </w:r>
      <w:r>
        <w:rPr>
          <w:rFonts w:hint="eastAsia" w:ascii="宋体" w:hAnsi="宋体" w:eastAsia="宋体" w:cs="宋体"/>
          <w:color w:val="000000"/>
          <w:sz w:val="24"/>
          <w:szCs w:val="24"/>
          <w:highlight w:val="none"/>
        </w:rPr>
        <w:t xml:space="preserve">接到评委会澄清、说明和补正要求的投标人如未按规定</w:t>
      </w:r>
      <w:r>
        <w:rPr>
          <w:rFonts w:hint="eastAsia" w:ascii="宋体" w:hAnsi="宋体" w:eastAsia="宋体" w:cs="宋体"/>
          <w:color w:val="000000"/>
          <w:sz w:val="24"/>
          <w:szCs w:val="24"/>
          <w:highlight w:val="none"/>
          <w:lang w:eastAsia="zh-CN"/>
        </w:rPr>
        <w:t xml:space="preserve">作出</w:t>
      </w:r>
      <w:r>
        <w:rPr>
          <w:rFonts w:hint="eastAsia" w:ascii="宋体" w:hAnsi="宋体" w:eastAsia="宋体" w:cs="宋体"/>
          <w:color w:val="000000"/>
          <w:sz w:val="24"/>
          <w:szCs w:val="24"/>
          <w:highlight w:val="none"/>
        </w:rPr>
        <w:t xml:space="preserve">澄清、说明和补正，其风险由投标人自行承担。</w:t>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26.</w:t>
      </w:r>
      <w:r>
        <w:rPr>
          <w:rFonts w:hint="eastAsia" w:ascii="宋体" w:hAnsi="宋体" w:eastAsia="宋体" w:cs="宋体"/>
          <w:b/>
          <w:bCs/>
          <w:color w:val="000000"/>
          <w:sz w:val="24"/>
          <w:szCs w:val="24"/>
          <w:highlight w:val="none"/>
        </w:rPr>
        <w:t xml:space="preserve">对投标文件的初审</w:t>
      </w:r>
      <w:bookmarkEnd w:id="176"/>
      <w:r/>
      <w:bookmarkEnd w:id="177"/>
      <w:r/>
      <w:bookmarkEnd w:id="178"/>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color w:val="000000"/>
          <w:sz w:val="24"/>
          <w:szCs w:val="24"/>
          <w:highlight w:val="none"/>
        </w:rPr>
        <w:t xml:space="preserve">26.1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投标文件初审分为资格审查和符合性审查。</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26.1.1 资格审查：依据法律法规和招标文件的规定，由</w:t>
      </w:r>
      <w:r>
        <w:rPr>
          <w:rFonts w:hint="eastAsia" w:ascii="宋体" w:hAnsi="宋体" w:eastAsia="宋体" w:cs="宋体"/>
          <w:b/>
          <w:bCs w:val="0"/>
          <w:color w:val="auto"/>
          <w:sz w:val="24"/>
          <w:szCs w:val="24"/>
          <w:highlight w:val="none"/>
        </w:rPr>
        <w:t xml:space="preserve">采购人</w:t>
      </w:r>
      <w:r>
        <w:rPr>
          <w:rFonts w:hint="eastAsia" w:ascii="宋体" w:hAnsi="宋体" w:cs="宋体"/>
          <w:b/>
          <w:bCs w:val="0"/>
          <w:color w:val="auto"/>
          <w:sz w:val="24"/>
          <w:szCs w:val="24"/>
          <w:highlight w:val="none"/>
          <w:lang w:val="en-US" w:eastAsia="zh-CN"/>
        </w:rPr>
        <w:t xml:space="preserve">或</w:t>
      </w:r>
      <w:r>
        <w:rPr>
          <w:rFonts w:hint="eastAsia" w:ascii="宋体" w:hAnsi="宋体" w:eastAsia="宋体" w:cs="宋体"/>
          <w:b/>
          <w:bCs w:val="0"/>
          <w:color w:val="auto"/>
          <w:sz w:val="24"/>
          <w:szCs w:val="24"/>
          <w:highlight w:val="none"/>
          <w:lang w:val="en-US" w:eastAsia="zh-CN"/>
        </w:rPr>
        <w:t xml:space="preserve">采购代理机构</w:t>
      </w:r>
      <w:r>
        <w:rPr>
          <w:rFonts w:hint="eastAsia" w:ascii="宋体" w:hAnsi="宋体" w:eastAsia="宋体" w:cs="宋体"/>
          <w:bCs/>
          <w:color w:val="000000"/>
          <w:sz w:val="24"/>
          <w:szCs w:val="24"/>
          <w:highlight w:val="none"/>
        </w:rPr>
        <w:t xml:space="preserve">对投标文件中的资格证明文件进行审查。资格审查的结论，采购人以书面形式向评委会进行反馈。</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采购人在进行资格性审查的同时，将在“信用中国”网站（</w:t>
      </w:r>
      <w:r>
        <w:rPr>
          <w:rFonts w:ascii="Times New Roman" w:hAnsi="Times New Roman" w:eastAsia="宋体" w:cs="Times New Roman"/>
          <w:bCs/>
          <w:color w:val="000000"/>
          <w:sz w:val="24"/>
          <w:szCs w:val="24"/>
          <w:highlight w:val="none"/>
        </w:rPr>
        <w:t xml:space="preserve">www.creditchina.gov.cn</w:t>
      </w:r>
      <w:r>
        <w:rPr>
          <w:rFonts w:hint="eastAsia" w:ascii="宋体" w:hAnsi="宋体" w:eastAsia="宋体" w:cs="宋体"/>
          <w:bCs/>
          <w:color w:val="000000"/>
          <w:sz w:val="24"/>
          <w:szCs w:val="24"/>
          <w:highlight w:val="none"/>
        </w:rPr>
        <w:t xml:space="preserve">）查询投标人的信用记录，以确定投标人是否具备投标资格</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查询结果留存并归档。</w:t>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bCs/>
          <w:color w:val="000000"/>
          <w:sz w:val="24"/>
          <w:szCs w:val="24"/>
          <w:highlight w:val="none"/>
        </w:rPr>
        <w:t xml:space="preserve">接受联合体的项目，两个以上的自然人、法人或者其他组织组成一个联合体，以一个</w:t>
      </w:r>
      <w:r>
        <w:rPr>
          <w:rFonts w:hint="eastAsia" w:ascii="宋体" w:hAnsi="宋体" w:eastAsia="宋体" w:cs="宋体"/>
          <w:bCs/>
          <w:color w:val="000000"/>
          <w:sz w:val="24"/>
          <w:szCs w:val="24"/>
          <w:highlight w:val="none"/>
          <w:lang w:val="en-US" w:eastAsia="zh-CN"/>
        </w:rPr>
        <w:t xml:space="preserve">投标人</w:t>
      </w:r>
      <w:r>
        <w:rPr>
          <w:rFonts w:hint="eastAsia" w:ascii="宋体" w:hAnsi="宋体" w:eastAsia="宋体" w:cs="宋体"/>
          <w:bCs/>
          <w:color w:val="000000"/>
          <w:sz w:val="24"/>
          <w:szCs w:val="24"/>
          <w:highlight w:val="none"/>
        </w:rPr>
        <w:t xml:space="preserve">的身份共同参加政府采购活动的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联合体成员中任何一方存在不良信用记录的，视同联合体存在不良应用记录。</w:t>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26.1.2 符合性审查：依据招标文件的规定，由评委会从投标文件的有效性、完整性和对招标文件的响应程度进行审查，以确定是否对招标文件的实质性要求作出响应。</w:t>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26.1.3 未通过资格审查或符合性审查的投标人，采购代理机构将在</w:t>
      </w:r>
      <w:r>
        <w:rPr>
          <w:rFonts w:hint="eastAsia" w:ascii="宋体" w:hAnsi="宋体" w:eastAsia="宋体" w:cs="宋体"/>
          <w:sz w:val="24"/>
          <w:szCs w:val="24"/>
          <w:highlight w:val="none"/>
        </w:rPr>
        <w:t xml:space="preserve">苏采云系统</w:t>
      </w:r>
      <w:r>
        <w:rPr>
          <w:rFonts w:hint="eastAsia" w:ascii="宋体" w:hAnsi="宋体" w:eastAsia="宋体" w:cs="宋体"/>
          <w:bCs/>
          <w:sz w:val="24"/>
          <w:szCs w:val="24"/>
          <w:highlight w:val="none"/>
        </w:rPr>
        <w:t xml:space="preserve">中告知未通过资格审查或符合性审查的原因，评审结束后，采购代理机构将不再告知未通过资格审查或符合性审查的原因。</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sz w:val="24"/>
          <w:szCs w:val="24"/>
          <w:highlight w:val="none"/>
        </w:rPr>
        <w:t xml:space="preserve">26.2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在详细评标之前，评委会将首先审查每份投标文件是否实质性响应了招</w:t>
      </w:r>
      <w:r>
        <w:rPr>
          <w:rFonts w:hint="eastAsia" w:ascii="宋体" w:hAnsi="宋体" w:eastAsia="宋体" w:cs="宋体"/>
          <w:color w:val="000000"/>
          <w:sz w:val="24"/>
          <w:szCs w:val="24"/>
          <w:highlight w:val="none"/>
        </w:rPr>
        <w:t xml:space="preserve">标文件的要求。实质性响应的投标应该是与招标文件要求的全部条款、条件和规格相符，没有重大偏离或保留的投标。</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000000"/>
          <w:sz w:val="24"/>
          <w:szCs w:val="24"/>
          <w:highlight w:val="none"/>
        </w:rPr>
        <w:t xml:space="preserve">评委决定投标文件的响应性只根据投标文件本身的内容，而不寻求外部的证据。</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color w:val="000000"/>
          <w:sz w:val="24"/>
          <w:szCs w:val="24"/>
          <w:highlight w:val="none"/>
        </w:rPr>
        <w:t xml:space="preserve">26.3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如果投标文件实质上没有响应招标文件的要求，评委会将予以拒绝，投标人不得通过修改或撤销</w:t>
      </w:r>
      <w:r>
        <w:rPr>
          <w:rFonts w:hint="eastAsia" w:ascii="宋体" w:hAnsi="宋体" w:eastAsia="宋体" w:cs="宋体"/>
          <w:bCs/>
          <w:color w:val="000000"/>
          <w:sz w:val="24"/>
          <w:szCs w:val="24"/>
          <w:highlight w:val="none"/>
          <w:lang w:eastAsia="zh-CN"/>
        </w:rPr>
        <w:t xml:space="preserve">不符</w:t>
      </w:r>
      <w:r>
        <w:rPr>
          <w:rFonts w:hint="eastAsia" w:ascii="宋体" w:hAnsi="宋体" w:eastAsia="宋体" w:cs="宋体"/>
          <w:bCs/>
          <w:color w:val="000000"/>
          <w:sz w:val="24"/>
          <w:szCs w:val="24"/>
          <w:highlight w:val="none"/>
        </w:rPr>
        <w:t xml:space="preserve">合要求的偏离或保留而使其投标成为实质性响应的投标。</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color w:val="000000"/>
          <w:sz w:val="24"/>
          <w:szCs w:val="24"/>
          <w:highlight w:val="none"/>
        </w:rPr>
        <w:t xml:space="preserve">26.4</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评委会将对确定为实质性响应的投标进行进一步审核，看其是否有计算上或累加上的算术错误，修正错误的原则如下：</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（1）投标文件中开标一览表内容与投标文件中相应内容不一致的，以</w:t>
      </w:r>
      <w:r>
        <w:rPr>
          <w:rFonts w:hint="eastAsia" w:ascii="宋体" w:hAnsi="宋体" w:eastAsia="宋体" w:cs="宋体"/>
          <w:b/>
          <w:bCs w:val="0"/>
          <w:color w:val="000000"/>
          <w:sz w:val="24"/>
          <w:szCs w:val="24"/>
          <w:highlight w:val="none"/>
          <w:u w:val="single"/>
        </w:rPr>
        <w:t xml:space="preserve">开标一览表</w:t>
      </w:r>
      <w:r>
        <w:rPr>
          <w:rFonts w:hint="eastAsia" w:ascii="宋体" w:hAnsi="宋体" w:eastAsia="宋体" w:cs="宋体"/>
          <w:bCs/>
          <w:color w:val="000000"/>
          <w:sz w:val="24"/>
          <w:szCs w:val="24"/>
          <w:highlight w:val="none"/>
        </w:rPr>
        <w:t xml:space="preserve">为准。</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（2）大写金额和小写金额不一致的，以</w:t>
      </w:r>
      <w:r>
        <w:rPr>
          <w:rFonts w:hint="eastAsia" w:ascii="宋体" w:hAnsi="宋体" w:eastAsia="宋体" w:cs="宋体"/>
          <w:b/>
          <w:bCs w:val="0"/>
          <w:color w:val="000000"/>
          <w:sz w:val="24"/>
          <w:szCs w:val="24"/>
          <w:highlight w:val="none"/>
          <w:u w:val="single"/>
        </w:rPr>
        <w:t xml:space="preserve">大写金额</w:t>
      </w:r>
      <w:r>
        <w:rPr>
          <w:rFonts w:hint="eastAsia" w:ascii="宋体" w:hAnsi="宋体" w:eastAsia="宋体" w:cs="宋体"/>
          <w:bCs/>
          <w:color w:val="000000"/>
          <w:sz w:val="24"/>
          <w:szCs w:val="24"/>
          <w:highlight w:val="none"/>
        </w:rPr>
        <w:t xml:space="preserve">为准。</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（3）单价金额小数点或者百分比有明显错位的，以开标一览表的</w:t>
      </w:r>
      <w:r>
        <w:rPr>
          <w:rFonts w:hint="eastAsia" w:ascii="宋体" w:hAnsi="宋体" w:eastAsia="宋体" w:cs="宋体"/>
          <w:b/>
          <w:bCs w:val="0"/>
          <w:color w:val="000000"/>
          <w:sz w:val="24"/>
          <w:szCs w:val="24"/>
          <w:highlight w:val="none"/>
          <w:u w:val="single"/>
        </w:rPr>
        <w:t xml:space="preserve">总价</w:t>
      </w:r>
      <w:r>
        <w:rPr>
          <w:rFonts w:hint="eastAsia" w:ascii="宋体" w:hAnsi="宋体" w:eastAsia="宋体" w:cs="宋体"/>
          <w:bCs/>
          <w:color w:val="000000"/>
          <w:sz w:val="24"/>
          <w:szCs w:val="24"/>
          <w:highlight w:val="none"/>
        </w:rPr>
        <w:t xml:space="preserve">为准，并修改单价。</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（4）总价金额与按单价汇总金额不一致的，以</w:t>
      </w:r>
      <w:r>
        <w:rPr>
          <w:rFonts w:hint="eastAsia" w:ascii="宋体" w:hAnsi="宋体" w:eastAsia="宋体" w:cs="宋体"/>
          <w:b/>
          <w:bCs w:val="0"/>
          <w:color w:val="000000"/>
          <w:sz w:val="24"/>
          <w:szCs w:val="24"/>
          <w:highlight w:val="none"/>
          <w:u w:val="single"/>
        </w:rPr>
        <w:t xml:space="preserve">单价</w:t>
      </w:r>
      <w:r>
        <w:rPr>
          <w:rFonts w:hint="eastAsia" w:ascii="宋体" w:hAnsi="宋体" w:eastAsia="宋体" w:cs="宋体"/>
          <w:bCs/>
          <w:color w:val="000000"/>
          <w:sz w:val="24"/>
          <w:szCs w:val="24"/>
          <w:highlight w:val="none"/>
        </w:rPr>
        <w:t xml:space="preserve">金额计算结果为准。</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同时出现两种以上错误的，按照前款规定的顺序修正。</w:t>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sz w:val="24"/>
          <w:szCs w:val="24"/>
          <w:highlight w:val="none"/>
        </w:rPr>
        <w:t xml:space="preserve">26.5</w:t>
      </w:r>
      <w:r>
        <w:rPr>
          <w:rFonts w:hint="eastAsia" w:ascii="宋体" w:hAnsi="宋体" w:eastAsia="宋体" w:cs="宋体"/>
          <w:sz w:val="24"/>
          <w:szCs w:val="24"/>
          <w:highlight w:val="none"/>
          <w:lang w:val="en-US" w:eastAsia="zh-CN"/>
        </w:rPr>
        <w:t xml:space="preserve"> </w:t>
      </w:r>
      <w:r>
        <w:rPr>
          <w:rFonts w:hint="eastAsia" w:ascii="宋体" w:hAnsi="宋体" w:eastAsia="宋体" w:cs="宋体"/>
          <w:bCs/>
          <w:sz w:val="24"/>
          <w:szCs w:val="24"/>
          <w:highlight w:val="none"/>
        </w:rPr>
        <w:t xml:space="preserve">评委会将按上述修正错误的方法调整投标文件中的投标报价，并通过</w:t>
      </w:r>
      <w:r>
        <w:rPr>
          <w:rFonts w:hint="eastAsia" w:ascii="宋体" w:hAnsi="宋体" w:eastAsia="宋体" w:cs="宋体"/>
          <w:sz w:val="24"/>
          <w:szCs w:val="24"/>
          <w:highlight w:val="none"/>
        </w:rPr>
        <w:t xml:space="preserve">苏采云系统</w:t>
      </w:r>
      <w:r>
        <w:rPr>
          <w:rFonts w:hint="eastAsia" w:ascii="宋体" w:hAnsi="宋体" w:eastAsia="宋体" w:cs="宋体"/>
          <w:bCs/>
          <w:sz w:val="24"/>
          <w:szCs w:val="24"/>
          <w:highlight w:val="none"/>
        </w:rPr>
        <w:t xml:space="preserve">告知投标人，调整后的价格</w:t>
      </w:r>
      <w:r>
        <w:rPr>
          <w:rFonts w:hint="eastAsia" w:ascii="宋体" w:hAnsi="宋体" w:eastAsia="宋体" w:cs="宋体"/>
          <w:bCs/>
          <w:sz w:val="24"/>
          <w:szCs w:val="24"/>
          <w:highlight w:val="none"/>
          <w:lang w:eastAsia="zh-CN"/>
        </w:rPr>
        <w:t xml:space="preserve">对</w:t>
      </w:r>
      <w:r>
        <w:rPr>
          <w:rFonts w:hint="eastAsia" w:ascii="宋体" w:hAnsi="宋体" w:eastAsia="宋体" w:cs="宋体"/>
          <w:bCs/>
          <w:sz w:val="24"/>
          <w:szCs w:val="24"/>
          <w:highlight w:val="none"/>
        </w:rPr>
        <w:t xml:space="preserve">投标人具有约束力。如果投标人不接受修正后的价格，则其投标将被拒绝。</w:t>
      </w:r>
      <w:r/>
    </w:p>
    <w:p>
      <w:pPr>
        <w:ind w:firstLine="480"/>
        <w:spacing w:line="240" w:lineRule="auto"/>
        <w:rPr>
          <w:rFonts w:hint="eastAsia" w:ascii="宋体" w:hAnsi="宋体" w:eastAsia="宋体" w:cs="宋体"/>
          <w:sz w:val="24"/>
          <w:szCs w:val="24"/>
          <w:highlight w:val="none"/>
        </w:rPr>
        <w:outlineLvl w:val="9"/>
      </w:pPr>
      <w:r/>
      <w:bookmarkStart w:id="179" w:name="_Toc20823306"/>
      <w:r/>
      <w:bookmarkStart w:id="180" w:name="_Toc16938550"/>
      <w:r/>
      <w:bookmarkStart w:id="181" w:name="_Toc513029234"/>
      <w:r>
        <w:rPr>
          <w:rFonts w:hint="eastAsia" w:ascii="宋体" w:hAnsi="宋体" w:eastAsia="宋体" w:cs="宋体"/>
          <w:sz w:val="24"/>
          <w:szCs w:val="24"/>
          <w:highlight w:val="none"/>
        </w:rPr>
        <w:t xml:space="preserve">26.6</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非单一产品采购项目，招标文件中将载明其中的核心产品。多家投标人提供的核心产品品牌相同的，按前两款规定处理。</w:t>
      </w:r>
      <w:r/>
    </w:p>
    <w:p>
      <w:pPr>
        <w:ind w:firstLine="420"/>
        <w:spacing w:line="240" w:lineRule="auto"/>
        <w:rPr>
          <w:rFonts w:hint="eastAsia" w:ascii="宋体" w:hAnsi="宋体" w:eastAsia="宋体" w:cs="宋体"/>
          <w:b/>
          <w:bCs/>
          <w:i w:val="0"/>
          <w:iCs w:val="0"/>
          <w:sz w:val="24"/>
          <w:szCs w:val="24"/>
          <w:highlight w:val="none"/>
          <w:u w:val="single"/>
        </w:rPr>
        <w:outlineLvl w:val="9"/>
      </w:pPr>
      <w:r>
        <w:rPr>
          <w:rFonts w:hint="eastAsia" w:ascii="宋体" w:hAnsi="宋体" w:eastAsia="宋体" w:cs="宋体"/>
          <w:b/>
          <w:bCs/>
          <w:i w:val="0"/>
          <w:iCs w:val="0"/>
          <w:sz w:val="24"/>
          <w:szCs w:val="24"/>
          <w:highlight w:val="none"/>
          <w:u w:val="single"/>
        </w:rPr>
        <w:t xml:space="preserve">26.7</w:t>
      </w:r>
      <w:r>
        <w:rPr>
          <w:rFonts w:hint="eastAsia" w:ascii="宋体" w:hAnsi="宋体" w:eastAsia="宋体" w:cs="宋体"/>
          <w:b/>
          <w:bCs/>
          <w:i w:val="0"/>
          <w:iCs w:val="0"/>
          <w:sz w:val="24"/>
          <w:szCs w:val="24"/>
          <w:highlight w:val="none"/>
          <w:u w:val="single"/>
          <w:lang w:val="en-US" w:eastAsia="zh-CN"/>
        </w:rPr>
        <w:t xml:space="preserve"> </w:t>
      </w:r>
      <w:r>
        <w:rPr>
          <w:rFonts w:hint="eastAsia" w:ascii="宋体" w:hAnsi="宋体" w:eastAsia="宋体" w:cs="宋体"/>
          <w:b/>
          <w:bCs/>
          <w:i w:val="0"/>
          <w:iCs w:val="0"/>
          <w:sz w:val="24"/>
          <w:szCs w:val="24"/>
          <w:highlight w:val="none"/>
          <w:u w:val="single"/>
        </w:rPr>
        <w:t xml:space="preserve">投标人在开、评标全过程中应</w:t>
      </w:r>
      <w:r>
        <w:rPr>
          <w:rFonts w:hint="eastAsia" w:ascii="宋体" w:hAnsi="宋体" w:eastAsia="宋体" w:cs="宋体"/>
          <w:b/>
          <w:bCs/>
          <w:i w:val="0"/>
          <w:iCs w:val="0"/>
          <w:sz w:val="24"/>
          <w:szCs w:val="24"/>
          <w:highlight w:val="none"/>
          <w:u w:val="single"/>
          <w:lang w:eastAsia="zh-CN"/>
        </w:rPr>
        <w:t xml:space="preserve">保持通信畅通</w:t>
      </w:r>
      <w:r>
        <w:rPr>
          <w:rFonts w:hint="eastAsia" w:ascii="宋体" w:hAnsi="宋体" w:eastAsia="宋体" w:cs="宋体"/>
          <w:b/>
          <w:bCs/>
          <w:i w:val="0"/>
          <w:iCs w:val="0"/>
          <w:sz w:val="24"/>
          <w:szCs w:val="24"/>
          <w:highlight w:val="none"/>
          <w:u w:val="single"/>
        </w:rPr>
        <w:t xml:space="preserve">，及时登录苏采云系统查阅、答复相关信息，并安排专人与采购代理机构及评标委员会联系。</w:t>
      </w:r>
      <w:r/>
    </w:p>
    <w:p>
      <w:pPr>
        <w:ind w:firstLine="482"/>
        <w:spacing w:line="240" w:lineRule="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eastAsia="zh-CN"/>
        </w:rPr>
        <w:t xml:space="preserve">27.</w:t>
      </w:r>
      <w:bookmarkEnd w:id="179"/>
      <w:r/>
      <w:bookmarkEnd w:id="180"/>
      <w:r/>
      <w:bookmarkEnd w:id="181"/>
      <w:r/>
      <w:bookmarkStart w:id="182" w:name="_Toc513029235"/>
      <w:r/>
      <w:bookmarkStart w:id="183" w:name="_Toc16938551"/>
      <w:r/>
      <w:bookmarkStart w:id="184" w:name="_Toc20823307"/>
      <w:r>
        <w:rPr>
          <w:rFonts w:hint="eastAsia" w:ascii="宋体" w:hAnsi="宋体" w:eastAsia="宋体" w:cs="宋体"/>
          <w:b/>
          <w:bCs/>
          <w:color w:val="000000"/>
          <w:sz w:val="24"/>
          <w:szCs w:val="24"/>
          <w:highlight w:val="none"/>
        </w:rPr>
        <w:t xml:space="preserve">无效投标条款和废标条款</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27.1无效投标条款</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27.1.1投标人在苏采云系统规定的时间内未成功解密电子投标文件的。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27.1.2投标人未按照招标文件要求上传电子投标文件的。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27.1.3同一投标人提交两个（含两个）以上不同的投标报价的。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27.1.4未通过资格审查的。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27.1.5未通过符合性审查的。</w:t>
      </w:r>
      <w:r/>
    </w:p>
    <w:p>
      <w:pPr>
        <w:ind w:firstLine="480"/>
        <w:spacing w:line="240" w:lineRule="auto"/>
        <w:rPr>
          <w:rFonts w:hint="default"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27.1.6投标人的投标报价超过采购预算或最高限价。</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w:t>
      </w:r>
      <w:r>
        <w:rPr>
          <w:rFonts w:hint="eastAsia" w:ascii="宋体" w:hAnsi="宋体" w:cs="宋体"/>
          <w:b w:val="0"/>
          <w:bCs w:val="0"/>
          <w:color w:val="000000"/>
          <w:sz w:val="24"/>
          <w:szCs w:val="24"/>
          <w:highlight w:val="none"/>
          <w:lang w:val="en-US" w:eastAsia="zh-CN"/>
        </w:rPr>
        <w:t xml:space="preserve">7符合</w:t>
      </w:r>
      <w:r>
        <w:rPr>
          <w:rFonts w:hint="eastAsia" w:ascii="宋体" w:hAnsi="宋体" w:eastAsia="宋体" w:cs="宋体"/>
          <w:b w:val="0"/>
          <w:bCs w:val="0"/>
          <w:color w:val="000000"/>
          <w:sz w:val="24"/>
          <w:szCs w:val="24"/>
          <w:highlight w:val="none"/>
        </w:rPr>
        <w:t xml:space="preserve">招标文件规定的其他实质性要求的</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加注</w:t>
      </w:r>
      <w:r>
        <w:rPr>
          <w:rFonts w:hint="eastAsia" w:ascii="宋体" w:hAnsi="宋体" w:eastAsia="宋体" w:cs="Times New Roman"/>
          <w:bCs/>
          <w:color w:val="000000"/>
          <w:sz w:val="24"/>
          <w:szCs w:val="24"/>
          <w:highlight w:val="none"/>
        </w:rPr>
        <w:t xml:space="preserve">“★”</w:t>
      </w:r>
      <w:r>
        <w:rPr>
          <w:rFonts w:hint="eastAsia" w:ascii="宋体" w:hAnsi="宋体" w:cs="Times New Roman"/>
          <w:bCs/>
          <w:color w:val="000000"/>
          <w:sz w:val="24"/>
          <w:szCs w:val="24"/>
          <w:highlight w:val="none"/>
          <w:lang w:val="en-US" w:eastAsia="zh-CN"/>
        </w:rPr>
        <w:t xml:space="preserve">的</w:t>
      </w:r>
      <w:r>
        <w:rPr>
          <w:rFonts w:hint="eastAsia" w:ascii="宋体" w:hAnsi="宋体" w:cs="宋体"/>
          <w:b w:val="0"/>
          <w:bCs w:val="0"/>
          <w:color w:val="000000"/>
          <w:sz w:val="24"/>
          <w:szCs w:val="24"/>
          <w:highlight w:val="none"/>
          <w:lang w:val="en-US" w:eastAsia="zh-CN"/>
        </w:rPr>
        <w:t xml:space="preserve">技术、商务条款</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w:t>
      </w:r>
      <w:r>
        <w:rPr>
          <w:rFonts w:hint="eastAsia" w:ascii="宋体" w:hAnsi="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rPr>
        <w:t xml:space="preserve">报价明显低于其自身合理成本且又无法提供有效证明的。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w:t>
      </w:r>
      <w:r>
        <w:rPr>
          <w:rFonts w:hint="eastAsia" w:ascii="宋体" w:hAnsi="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rPr>
        <w:t xml:space="preserve">本项目采购产品被财政部、国家发展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w:t>
      </w:r>
      <w:r>
        <w:rPr>
          <w:rFonts w:hint="eastAsia" w:ascii="宋体" w:hAnsi="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rPr>
        <w:t xml:space="preserve">投标文件未按照招标文件要求加盖CA电子公章的。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27.1.1</w:t>
      </w:r>
      <w:r>
        <w:rPr>
          <w:rFonts w:hint="eastAsia" w:ascii="宋体" w:hAnsi="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投标人的商务技术部分得分相差异常悬殊或商务技术得分低于总分值的50%的，评标委员会一致认为得分畸低者有可能影响产品质量或者不能诚信履约的。</w:t>
      </w:r>
      <w:r/>
    </w:p>
    <w:p>
      <w:pPr>
        <w:ind w:firstLine="480"/>
        <w:spacing w:line="240" w:lineRule="auto"/>
        <w:rPr>
          <w:rFonts w:hint="default"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27.1.1</w:t>
      </w:r>
      <w:r>
        <w:rPr>
          <w:rFonts w:hint="eastAsia" w:ascii="宋体" w:hAnsi="宋体" w:cs="宋体"/>
          <w:b w:val="0"/>
          <w:bCs w:val="0"/>
          <w:color w:val="000000"/>
          <w:sz w:val="24"/>
          <w:szCs w:val="24"/>
          <w:highlight w:val="none"/>
          <w:lang w:val="en-US" w:eastAsia="zh-CN"/>
        </w:rPr>
        <w:t xml:space="preserve">2投标人所投产品不符合招标文件中所列国家强制性标准的。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27.1.13</w:t>
      </w:r>
      <w:r>
        <w:rPr>
          <w:rFonts w:hint="eastAsia" w:ascii="宋体" w:hAnsi="宋体" w:eastAsia="宋体" w:cs="宋体"/>
          <w:b w:val="0"/>
          <w:bCs w:val="0"/>
          <w:color w:val="000000"/>
          <w:sz w:val="24"/>
          <w:szCs w:val="24"/>
          <w:highlight w:val="none"/>
        </w:rPr>
        <w:t xml:space="preserve">其他</w:t>
      </w:r>
      <w:r>
        <w:rPr>
          <w:rFonts w:hint="eastAsia" w:ascii="宋体" w:hAnsi="宋体" w:cs="宋体"/>
          <w:b w:val="0"/>
          <w:bCs w:val="0"/>
          <w:color w:val="000000"/>
          <w:sz w:val="24"/>
          <w:szCs w:val="24"/>
          <w:highlight w:val="none"/>
          <w:lang w:eastAsia="zh-CN"/>
        </w:rPr>
        <w:t xml:space="preserve">法律法规</w:t>
      </w:r>
      <w:r>
        <w:rPr>
          <w:rFonts w:hint="eastAsia" w:ascii="宋体" w:hAnsi="宋体" w:eastAsia="宋体" w:cs="宋体"/>
          <w:b w:val="0"/>
          <w:bCs w:val="0"/>
          <w:color w:val="000000"/>
          <w:sz w:val="24"/>
          <w:szCs w:val="24"/>
          <w:highlight w:val="none"/>
        </w:rPr>
        <w:t xml:space="preserve">及本招标文件规定的无效投标的情形。</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27.2废标条款</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27.2.1符合专业条件的投标人或者对招标文件作实质响应的投标人不足三家的。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27.2.2出现影响采购公正的违法、违规行为的。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27.2.3因重大变故，采购任务取消的。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27.2.4评标委员会认定招标文件存在歧义、重大缺陷导致评审工作无法进行。</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27.2.5因苏采云系统故障原因造成开标不成功的。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27.3投标截止时间结束后参加投标的投标人不足三家的处理：</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27.3.1如出现投标截止时间结束后参加投标的投标人或者在评标期间对招标文件做出实质响应的投标人不足三家情况，按政府采购相关规定执行。</w:t>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28.</w:t>
      </w:r>
      <w:r>
        <w:rPr>
          <w:rFonts w:hint="eastAsia" w:ascii="宋体" w:hAnsi="宋体" w:eastAsia="宋体" w:cs="宋体"/>
          <w:b/>
          <w:bCs/>
          <w:color w:val="000000"/>
          <w:sz w:val="24"/>
          <w:szCs w:val="24"/>
          <w:highlight w:val="none"/>
        </w:rPr>
        <w:t xml:space="preserve">有下列情形之一的，视为投标人串通投标：</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28.1不同投标人的投标文件由同一单位或者个人编制；</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28.2不同投标人委托同一单位或者个人办理投标事宜；</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28.3不同投标人的投标文件载明的项目管理成员或者联系人员为同一人；</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28.4不同投标人的投标文件异常一致或者投标报价呈规律性差异；</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28.5不同投标人的投标文件经系统查询Mac地址、标书制作工具客户端标识码相同或部分相同（符合本条款不同的投标人不得参加本项目的后续采购事项，并移送政府采购监管部门进行处理）。</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28.6</w:t>
      </w:r>
      <w:r>
        <w:rPr>
          <w:rFonts w:hint="eastAsia" w:ascii="宋体" w:hAnsi="宋体" w:eastAsia="宋体" w:cs="宋体"/>
          <w:b w:val="0"/>
          <w:bCs w:val="0"/>
          <w:color w:val="000000"/>
          <w:sz w:val="24"/>
          <w:szCs w:val="24"/>
          <w:highlight w:val="none"/>
        </w:rPr>
        <w:t xml:space="preserve">不同投标人的投标文件经系统查询互联网协议地址（IP地址）相同，经评委会认定符合串标情形的（符合本条款不同的投标人不得参加本项目的后续采购事项，并移送政府采购监管部门进行处理）；如现场无法认定的，项目继续进行，评审结束后由采购代理机构移交财政主管部门调查处理。</w:t>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29.</w:t>
      </w:r>
      <w:r>
        <w:rPr>
          <w:rFonts w:hint="eastAsia" w:ascii="宋体" w:hAnsi="宋体" w:eastAsia="宋体" w:cs="宋体"/>
          <w:b/>
          <w:bCs/>
          <w:color w:val="000000"/>
          <w:sz w:val="24"/>
          <w:szCs w:val="24"/>
          <w:highlight w:val="none"/>
        </w:rPr>
        <w:t xml:space="preserve">异常处理</w:t>
      </w:r>
      <w:r/>
    </w:p>
    <w:p>
      <w:pPr>
        <w:ind w:firstLine="482"/>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29.1异常低价处理</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一</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评审过程中出现下列情形之一的，评标委员会应当启动异常低价投标审查程序：</w:t>
      </w:r>
      <w:r/>
    </w:p>
    <w:p>
      <w:pPr>
        <w:ind w:firstLine="482"/>
        <w:spacing w:line="240" w:lineRule="auto"/>
        <w:rPr>
          <w:rFonts w:hint="eastAsia" w:ascii="宋体" w:hAnsi="宋体" w:eastAsia="宋体" w:cs="宋体"/>
          <w:b/>
          <w:bCs/>
          <w:color w:val="000000"/>
          <w:sz w:val="24"/>
          <w:szCs w:val="24"/>
          <w:highlight w:val="none"/>
          <w:lang w:eastAsia="zh-CN"/>
        </w:rPr>
      </w:pPr>
      <w:r>
        <w:rPr>
          <w:rFonts w:hint="eastAsia" w:ascii="宋体" w:hAnsi="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投标(响应)报价低于全部通过符合性审查供应商投标(响应)报价平均值50%的，即投标(响应)报价</w:t>
      </w:r>
      <w:r>
        <w:rPr>
          <w:rFonts w:hint="eastAsia" w:ascii="宋体" w:hAnsi="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全部通过符合性审查供应商投标(响应)报价平均值</w:t>
      </w:r>
      <w:r>
        <w:rPr>
          <w:rFonts w:hint="default" w:ascii="Arial" w:hAnsi="Arial" w:eastAsia="宋体" w:cs="Arial"/>
          <w:b/>
          <w:bCs/>
          <w:color w:val="000000"/>
          <w:sz w:val="24"/>
          <w:szCs w:val="24"/>
          <w:highlight w:val="none"/>
        </w:rPr>
        <w:t xml:space="preserve">×</w:t>
      </w:r>
      <w:r>
        <w:rPr>
          <w:rFonts w:hint="eastAsia" w:ascii="宋体" w:hAnsi="宋体" w:eastAsia="宋体" w:cs="宋体"/>
          <w:b/>
          <w:bCs/>
          <w:color w:val="000000"/>
          <w:sz w:val="24"/>
          <w:szCs w:val="24"/>
          <w:highlight w:val="none"/>
        </w:rPr>
        <w:t xml:space="preserve">50%</w:t>
      </w:r>
      <w:r>
        <w:rPr>
          <w:rFonts w:hint="eastAsia" w:ascii="宋体" w:hAnsi="宋体" w:cs="宋体"/>
          <w:b/>
          <w:bCs/>
          <w:color w:val="000000"/>
          <w:sz w:val="24"/>
          <w:szCs w:val="24"/>
          <w:highlight w:val="none"/>
          <w:lang w:eastAsia="zh-CN"/>
        </w:rPr>
        <w:t xml:space="preserve">；</w:t>
      </w:r>
      <w:r/>
    </w:p>
    <w:p>
      <w:pPr>
        <w:ind w:firstLine="482"/>
        <w:spacing w:line="24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2</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投标(响应)报价低于通过符合性审查的次低报价供应商投标(响应)报价50%的，即投标(响应)报价</w:t>
      </w:r>
      <w:r>
        <w:rPr>
          <w:rFonts w:hint="eastAsia" w:ascii="宋体" w:hAnsi="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通过符合性审查的次低报价供应商投标(响应)报价</w:t>
      </w:r>
      <w:r>
        <w:rPr>
          <w:rFonts w:hint="default" w:ascii="Arial" w:hAnsi="Arial" w:eastAsia="宋体" w:cs="Arial"/>
          <w:b/>
          <w:bCs/>
          <w:color w:val="000000"/>
          <w:sz w:val="24"/>
          <w:szCs w:val="24"/>
          <w:highlight w:val="none"/>
        </w:rPr>
        <w:t xml:space="preserve">×</w:t>
      </w:r>
      <w:r>
        <w:rPr>
          <w:rFonts w:hint="eastAsia" w:ascii="宋体" w:hAnsi="宋体" w:eastAsia="宋体" w:cs="宋体"/>
          <w:b/>
          <w:bCs/>
          <w:color w:val="000000"/>
          <w:sz w:val="24"/>
          <w:szCs w:val="24"/>
          <w:highlight w:val="none"/>
        </w:rPr>
        <w:t xml:space="preserve">50%</w:t>
      </w:r>
      <w:r>
        <w:rPr>
          <w:rFonts w:hint="eastAsia" w:ascii="宋体" w:hAnsi="宋体" w:cs="宋体"/>
          <w:b/>
          <w:bCs/>
          <w:color w:val="000000"/>
          <w:sz w:val="24"/>
          <w:szCs w:val="24"/>
          <w:highlight w:val="none"/>
          <w:lang w:eastAsia="zh-CN"/>
        </w:rPr>
        <w:t xml:space="preserve">；</w:t>
      </w:r>
      <w:r/>
    </w:p>
    <w:p>
      <w:pPr>
        <w:ind w:firstLine="482"/>
        <w:spacing w:line="24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3</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投标(响应)报价低于采购项目最高限价45%的，即投标(响应)报价</w:t>
      </w:r>
      <w:r>
        <w:rPr>
          <w:rFonts w:hint="eastAsia" w:ascii="宋体" w:hAnsi="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采购项目最高限价</w:t>
      </w:r>
      <w:r>
        <w:rPr>
          <w:rFonts w:hint="default" w:ascii="Arial" w:hAnsi="Arial" w:eastAsia="宋体" w:cs="Arial"/>
          <w:b/>
          <w:bCs/>
          <w:color w:val="000000"/>
          <w:sz w:val="24"/>
          <w:szCs w:val="24"/>
          <w:highlight w:val="none"/>
        </w:rPr>
        <w:t xml:space="preserve">×</w:t>
      </w:r>
      <w:r>
        <w:rPr>
          <w:rFonts w:hint="eastAsia" w:ascii="宋体" w:hAnsi="宋体" w:eastAsia="宋体" w:cs="宋体"/>
          <w:b/>
          <w:bCs/>
          <w:color w:val="000000"/>
          <w:sz w:val="24"/>
          <w:szCs w:val="24"/>
          <w:highlight w:val="none"/>
        </w:rPr>
        <w:t xml:space="preserve">45%</w:t>
      </w:r>
      <w:r>
        <w:rPr>
          <w:rFonts w:hint="eastAsia" w:ascii="宋体" w:hAnsi="宋体" w:cs="宋体"/>
          <w:b/>
          <w:bCs/>
          <w:color w:val="000000"/>
          <w:sz w:val="24"/>
          <w:szCs w:val="24"/>
          <w:highlight w:val="none"/>
          <w:lang w:eastAsia="zh-CN"/>
        </w:rPr>
        <w:t xml:space="preserve">；</w:t>
      </w:r>
      <w:r/>
    </w:p>
    <w:p>
      <w:pPr>
        <w:ind w:firstLine="482"/>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评审委员会基于专业判断，认为供应商报价过低，有可能影响产品质量或者不能诚信履约的其他情形。</w:t>
      </w:r>
      <w:r/>
    </w:p>
    <w:p>
      <w:pPr>
        <w:numPr>
          <w:ilvl w:val="0"/>
          <w:numId w:val="6"/>
        </w:num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w:t>
      </w:r>
      <w:r>
        <w:rPr>
          <w:rFonts w:hint="eastAsia" w:ascii="宋体" w:hAnsi="宋体" w:eastAsia="宋体" w:cs="宋体"/>
          <w:b/>
          <w:bCs/>
          <w:color w:val="000000"/>
          <w:sz w:val="24"/>
          <w:szCs w:val="24"/>
          <w:highlight w:val="none"/>
          <w:u w:val="single"/>
        </w:rPr>
        <w:t xml:space="preserve">不少于30分钟</w:t>
      </w:r>
      <w:r>
        <w:rPr>
          <w:rFonts w:hint="eastAsia" w:ascii="宋体" w:hAnsi="宋体" w:eastAsia="宋体" w:cs="宋体"/>
          <w:b w:val="0"/>
          <w:bCs w:val="0"/>
          <w:color w:val="000000"/>
          <w:sz w:val="24"/>
          <w:szCs w:val="24"/>
          <w:highlight w:val="none"/>
        </w:rPr>
        <w:t xml:space="preserve">。其中，属于第3项情形，供应商已随投标(响应)文件一并提交相关书面说明及必要的证明材料的，在评审现场可不再重复提交。</w:t>
      </w:r>
      <w:r/>
    </w:p>
    <w:p>
      <w:pPr>
        <w:numPr>
          <w:ilvl w:val="0"/>
          <w:numId w:val="0"/>
        </w:num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0"/>
        </w:num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29.2异常得分处理</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投标人的商务技术部分得分相差异常悬殊或商务技术得分低于总分值的50%的，评标委员会一致认为得分畸低者有可能影响产品质量或者不能诚信履约的，评标委员会可将其作为无效响应处理。审查相关情况应当在评审报告中进行记录。</w:t>
      </w:r>
      <w:bookmarkStart w:id="185" w:name="_Toc120614219"/>
      <w:r/>
      <w:bookmarkStart w:id="186" w:name="_Toc23479"/>
      <w:r/>
      <w:bookmarkStart w:id="187" w:name="_Toc18136"/>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jc w:val="center"/>
        <w:spacing w:line="24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六、</w:t>
      </w:r>
      <w:bookmarkEnd w:id="182"/>
      <w:r/>
      <w:bookmarkEnd w:id="183"/>
      <w:r/>
      <w:bookmarkEnd w:id="184"/>
      <w:r>
        <w:rPr>
          <w:rFonts w:hint="eastAsia" w:ascii="宋体" w:hAnsi="宋体" w:eastAsia="宋体" w:cs="宋体"/>
          <w:b/>
          <w:bCs/>
          <w:color w:val="000000"/>
          <w:sz w:val="24"/>
          <w:szCs w:val="24"/>
          <w:highlight w:val="none"/>
        </w:rPr>
        <w:t xml:space="preserve">定标</w:t>
      </w:r>
      <w:bookmarkEnd w:id="185"/>
      <w:r/>
      <w:bookmarkEnd w:id="186"/>
      <w:r/>
      <w:bookmarkEnd w:id="187"/>
      <w:r/>
      <w:r/>
    </w:p>
    <w:p>
      <w:pPr>
        <w:keepLines/>
        <w:keepNext/>
        <w:spacing w:line="240" w:lineRule="auto"/>
        <w:rPr>
          <w:rFonts w:hint="eastAsia" w:ascii="宋体" w:hAnsi="宋体" w:eastAsia="宋体" w:cs="宋体"/>
          <w:b/>
          <w:bCs/>
          <w:color w:val="000000"/>
          <w:sz w:val="24"/>
          <w:szCs w:val="24"/>
          <w:highlight w:val="none"/>
        </w:rPr>
        <w:outlineLvl w:val="9"/>
      </w:pPr>
      <w:r/>
      <w:bookmarkStart w:id="188" w:name="_Toc513029238"/>
      <w:r/>
      <w:bookmarkStart w:id="189" w:name="_Toc16938554"/>
      <w:r/>
      <w:bookmarkStart w:id="190" w:name="_Toc20823310"/>
      <w:r>
        <w:rPr>
          <w:rFonts w:hint="eastAsia" w:ascii="宋体" w:hAnsi="宋体" w:cs="宋体"/>
          <w:b/>
          <w:bCs/>
          <w:color w:val="000000"/>
          <w:sz w:val="24"/>
          <w:szCs w:val="24"/>
          <w:highlight w:val="none"/>
          <w:lang w:val="en-US" w:eastAsia="zh-CN"/>
        </w:rPr>
        <w:t xml:space="preserve">30.</w:t>
      </w:r>
      <w:bookmarkEnd w:id="188"/>
      <w:r>
        <w:rPr>
          <w:rFonts w:hint="eastAsia" w:ascii="宋体" w:hAnsi="宋体" w:eastAsia="宋体" w:cs="宋体"/>
          <w:b/>
          <w:bCs/>
          <w:color w:val="000000"/>
          <w:sz w:val="24"/>
          <w:szCs w:val="24"/>
          <w:highlight w:val="none"/>
        </w:rPr>
        <w:t xml:space="preserve">确定</w:t>
      </w:r>
      <w:bookmarkEnd w:id="189"/>
      <w:r/>
      <w:bookmarkEnd w:id="190"/>
      <w:r>
        <w:rPr>
          <w:rFonts w:hint="eastAsia" w:ascii="宋体" w:hAnsi="宋体" w:eastAsia="宋体" w:cs="宋体"/>
          <w:b/>
          <w:bCs/>
          <w:color w:val="000000"/>
          <w:sz w:val="24"/>
          <w:szCs w:val="24"/>
          <w:highlight w:val="none"/>
        </w:rPr>
        <w:t xml:space="preserve">中标单位</w:t>
      </w:r>
      <w:r/>
    </w:p>
    <w:p>
      <w:pPr>
        <w:ind w:firstLine="360"/>
        <w:keepLines/>
        <w:keepNext/>
        <w:spacing w:line="240" w:lineRule="auto"/>
        <w:rPr>
          <w:rFonts w:hint="eastAsia" w:ascii="宋体" w:hAnsi="宋体" w:eastAsia="宋体" w:cs="宋体"/>
          <w:bCs/>
          <w:color w:val="000000"/>
          <w:sz w:val="24"/>
          <w:szCs w:val="24"/>
          <w:highlight w:val="none"/>
        </w:rPr>
        <w:outlineLvl w:val="9"/>
      </w:pPr>
      <w:r/>
      <w:bookmarkStart w:id="191" w:name="_Toc200451960"/>
      <w:r>
        <w:rPr>
          <w:rFonts w:hint="eastAsia" w:ascii="宋体" w:hAnsi="宋体" w:eastAsia="宋体" w:cs="宋体"/>
          <w:bCs/>
          <w:color w:val="000000"/>
          <w:sz w:val="24"/>
          <w:szCs w:val="24"/>
          <w:highlight w:val="none"/>
        </w:rPr>
        <w:t xml:space="preserve">30.1中标候选人的选取原则和数量见招标文件第五部分规定。 </w:t>
      </w:r>
      <w:r/>
    </w:p>
    <w:p>
      <w:pPr>
        <w:ind w:firstLine="360"/>
        <w:keepLines/>
        <w:keepNext/>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30.2采购人应根据评委会推荐的中标候选人确定中标人。</w:t>
      </w:r>
      <w:r/>
    </w:p>
    <w:p>
      <w:pPr>
        <w:ind w:firstLine="360"/>
        <w:keepLines/>
        <w:keepNext/>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30.3采购代理机构将在“江苏政府采购网”发布中标公告，公告期限为1个工作日。</w:t>
      </w:r>
      <w:r/>
    </w:p>
    <w:p>
      <w:pPr>
        <w:ind w:firstLine="360"/>
        <w:keepLines/>
        <w:keepNext/>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30.4若有充分证据证明，中标人出现下列情况之一的，一经查实，将被取消中标资格：</w:t>
      </w:r>
      <w:r/>
    </w:p>
    <w:p>
      <w:pPr>
        <w:ind w:firstLine="360"/>
        <w:keepLines/>
        <w:keepNext/>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30.4.1提供虚假材料谋取中标的；</w:t>
      </w:r>
      <w:r/>
    </w:p>
    <w:p>
      <w:pPr>
        <w:ind w:firstLine="360"/>
        <w:keepLines/>
        <w:keepNext/>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30.4.2向采购人、采购代理机构行贿或者提供其他不正当利益的；</w:t>
      </w:r>
      <w:r/>
    </w:p>
    <w:p>
      <w:pPr>
        <w:ind w:firstLine="360"/>
        <w:keepLines/>
        <w:keepNext/>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30.4.3属于本文件规定的无效条件，但在评标过程中又未被评委会发现的；</w:t>
      </w:r>
      <w:r/>
    </w:p>
    <w:p>
      <w:pPr>
        <w:ind w:firstLine="360"/>
        <w:keepLines/>
        <w:keepNext/>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30.4.4与采购人或者其他投标人恶意串通的；</w:t>
      </w:r>
      <w:r/>
    </w:p>
    <w:p>
      <w:pPr>
        <w:ind w:firstLine="360"/>
        <w:keepLines/>
        <w:keepNext/>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30.4.5采取不正当手段诋毁、排挤其他投标人的；</w:t>
      </w:r>
      <w:r/>
    </w:p>
    <w:p>
      <w:pPr>
        <w:ind w:firstLine="360"/>
        <w:keepLines/>
        <w:keepNext/>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30.4.6恶意竞争，投标总报价明显低于其自身合理成本不能诚信履约的。</w:t>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val="en-US" w:eastAsia="zh-CN"/>
        </w:rPr>
        <w:t xml:space="preserve">31.</w:t>
      </w:r>
      <w:r>
        <w:rPr>
          <w:rFonts w:hint="eastAsia" w:ascii="宋体" w:hAnsi="宋体" w:eastAsia="宋体" w:cs="宋体"/>
          <w:b/>
          <w:bCs/>
          <w:color w:val="000000"/>
          <w:sz w:val="24"/>
          <w:szCs w:val="24"/>
          <w:highlight w:val="none"/>
        </w:rPr>
        <w:t xml:space="preserve">质疑处理</w:t>
      </w:r>
      <w:bookmarkEnd w:id="191"/>
      <w:r/>
      <w:r/>
    </w:p>
    <w:p>
      <w:pPr>
        <w:ind w:firstLine="360"/>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31.1提出质疑的投标人应当是参与所质疑项目采购活动的投标人。潜在投标人依法获取其可质疑的采购文件的，可以对采购文件提出质疑。</w:t>
      </w:r>
      <w:r/>
    </w:p>
    <w:p>
      <w:pPr>
        <w:ind w:firstLine="360"/>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31.2投标人认为采购文件、采购过程和采购结果使自己的权益受到损害的，可以在知道或应知其权益受到损害之日起七个工作日内，以书面形式向采购代理机构或采购人提出质疑。上述应知其权益受到损害之日，是指：</w:t>
      </w:r>
      <w:r/>
    </w:p>
    <w:p>
      <w:pPr>
        <w:ind w:firstLine="360"/>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31.2.1对可以质疑的采购文件提出质疑的，为收到采购文件之日或者采购文件公告期限届满之日；</w:t>
      </w:r>
      <w:r/>
    </w:p>
    <w:p>
      <w:pPr>
        <w:ind w:firstLine="360"/>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31.2.2对采购过程提出质疑的，为各采购程序环节结束之日；</w:t>
      </w:r>
      <w:r/>
    </w:p>
    <w:p>
      <w:pPr>
        <w:ind w:firstLine="360"/>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31.2.3对中标或者成交结果提出质疑的，为中标或者成交结果公告期限届满之日。</w:t>
      </w:r>
      <w:r/>
    </w:p>
    <w:p>
      <w:pPr>
        <w:ind w:firstLine="360"/>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firstLine="360"/>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31.3质疑函必须按照本招标文件中《质疑函范本》要求的格式和内容进行填写。投标人如组成联合体参加投标，</w:t>
      </w:r>
      <w:r>
        <w:rPr>
          <w:rFonts w:hint="eastAsia" w:ascii="宋体" w:hAnsi="宋体" w:cs="宋体"/>
          <w:color w:val="000000"/>
          <w:sz w:val="24"/>
          <w:szCs w:val="24"/>
          <w:highlight w:val="none"/>
          <w:lang w:eastAsia="zh-CN"/>
        </w:rPr>
        <w:t xml:space="preserve">则在</w:t>
      </w:r>
      <w:r>
        <w:rPr>
          <w:rFonts w:hint="eastAsia" w:ascii="宋体" w:hAnsi="宋体" w:eastAsia="宋体" w:cs="宋体"/>
          <w:color w:val="000000"/>
          <w:sz w:val="24"/>
          <w:szCs w:val="24"/>
          <w:highlight w:val="none"/>
        </w:rPr>
        <w:t xml:space="preserve">《质疑函范本》中要求签字、盖章、加盖公章之处，联合体各方均须按要求签字、盖章、加盖公章。</w:t>
      </w:r>
      <w:r/>
    </w:p>
    <w:p>
      <w:pPr>
        <w:ind w:firstLine="360"/>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31.4投标人（含潜在投标人）对采购方式、招标文件中采购需求、投标人资格条件、评标方法和评标标准、合同文本及资格审查结果的询问、质疑请向采购人提出，由采购人</w:t>
      </w:r>
      <w:r>
        <w:rPr>
          <w:rFonts w:hint="eastAsia" w:ascii="宋体" w:hAnsi="宋体" w:eastAsia="宋体" w:cs="宋体"/>
          <w:color w:val="000000"/>
          <w:sz w:val="24"/>
          <w:szCs w:val="24"/>
          <w:highlight w:val="none"/>
          <w:lang w:val="en-US" w:eastAsia="zh-CN"/>
        </w:rPr>
        <w:t xml:space="preserve">委托代理机构</w:t>
      </w:r>
      <w:r>
        <w:rPr>
          <w:rFonts w:hint="eastAsia" w:ascii="宋体" w:hAnsi="宋体" w:eastAsia="宋体" w:cs="宋体"/>
          <w:color w:val="000000"/>
          <w:sz w:val="24"/>
          <w:szCs w:val="24"/>
          <w:highlight w:val="none"/>
        </w:rPr>
        <w:t xml:space="preserve">负责答复。投标人对其他事项的询问、质疑请向采购代理机构提出，由采购代理机构负责答复。</w:t>
      </w:r>
      <w:r/>
    </w:p>
    <w:p>
      <w:pPr>
        <w:ind w:firstLine="360"/>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采购人及采购代理机构只接收以纸质原件形式送达的质疑，建议投标人尽量通过邮寄方式提交质疑（采购人和采购代理机构不接受未填写快递运单的快件）。</w:t>
      </w:r>
      <w:r/>
    </w:p>
    <w:p>
      <w:pPr>
        <w:ind w:firstLine="360"/>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采购人质疑接收人及联系方式见招标文件第一部分。</w:t>
      </w:r>
      <w:r/>
    </w:p>
    <w:p>
      <w:pPr>
        <w:ind w:firstLine="360"/>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31.5以下情形的质疑不予受理</w:t>
      </w:r>
      <w:r/>
    </w:p>
    <w:p>
      <w:pPr>
        <w:ind w:firstLine="360"/>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31.5.1内容不符合《政府采购质疑和投诉办法》第十二条规定的质疑。</w:t>
      </w:r>
      <w:r/>
    </w:p>
    <w:p>
      <w:pPr>
        <w:ind w:firstLine="360"/>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31.5.2超出政府采购法定期限的质疑。</w:t>
      </w:r>
      <w:r/>
    </w:p>
    <w:p>
      <w:pPr>
        <w:ind w:firstLine="360"/>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31.5.3以传真、电子邮件等方式递交的非原件形式的质疑。</w:t>
      </w:r>
      <w:r/>
    </w:p>
    <w:p>
      <w:pPr>
        <w:ind w:firstLine="360"/>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31.5.4未参加投标活动的投标人或在投标活动中自身权益未受到损害的投标人所提出的质疑。</w:t>
      </w:r>
      <w:r/>
    </w:p>
    <w:p>
      <w:pPr>
        <w:ind w:firstLine="360"/>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31.5.5投标人组成联合体参加投标，联合体中任何一方或多方未按要求签字、盖章、加盖公章的质疑。</w:t>
      </w:r>
      <w:r/>
    </w:p>
    <w:p>
      <w:pPr>
        <w:ind w:firstLine="360"/>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31.6投标人提出书面质疑必须有理、有据，不得捏造事实、提供虚假材料进行恶意质疑。否则，一经查实，采购人或采购代理机构有权依据政府采购的有关规定，报请政府采购监管部门对该投标人进行相应的行政处罚和记录该投标人的失信信息。</w:t>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32.</w:t>
      </w:r>
      <w:r>
        <w:rPr>
          <w:rFonts w:hint="eastAsia" w:ascii="宋体" w:hAnsi="宋体" w:eastAsia="宋体" w:cs="宋体"/>
          <w:b/>
          <w:bCs/>
          <w:color w:val="000000"/>
          <w:sz w:val="24"/>
          <w:szCs w:val="24"/>
          <w:highlight w:val="none"/>
        </w:rPr>
        <w:t xml:space="preserve">中标通知书</w:t>
      </w:r>
      <w:r/>
    </w:p>
    <w:p>
      <w:pPr>
        <w:ind w:firstLine="600"/>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.l</w:t>
      </w: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rPr>
        <w:t xml:space="preserve">中标结果确定后，采购代理机构将向中标人发出中标通知书。请中标人在中标结果公告届满之日起</w:t>
      </w:r>
      <w:r>
        <w:rPr>
          <w:rFonts w:hint="eastAsia" w:ascii="宋体" w:hAnsi="宋体" w:eastAsia="宋体" w:cs="宋体"/>
          <w:b/>
          <w:bCs/>
          <w:sz w:val="24"/>
          <w:szCs w:val="24"/>
          <w:highlight w:val="none"/>
          <w:u w:val="single"/>
        </w:rPr>
        <w:t xml:space="preserve">30日</w:t>
      </w:r>
      <w:r>
        <w:rPr>
          <w:rFonts w:hint="eastAsia" w:ascii="宋体" w:hAnsi="宋体" w:eastAsia="宋体" w:cs="宋体"/>
          <w:sz w:val="24"/>
          <w:szCs w:val="24"/>
          <w:highlight w:val="none"/>
        </w:rPr>
        <w:t xml:space="preserve">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因未及时下载而造成的不利后果由中标人自行承担。</w:t>
      </w:r>
      <w:r/>
    </w:p>
    <w:p>
      <w:pPr>
        <w:ind w:firstLine="60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中标通知书将是合同的一个组成部分。对采购人和中标人均具有法律效力。中标通知书发出后，采购人改变中标结果的，或者中标</w:t>
      </w:r>
      <w:r>
        <w:rPr>
          <w:rFonts w:hint="eastAsia" w:ascii="宋体" w:hAnsi="宋体" w:eastAsia="宋体" w:cs="宋体"/>
          <w:sz w:val="24"/>
          <w:szCs w:val="24"/>
          <w:highlight w:val="none"/>
          <w:lang w:val="en-US" w:eastAsia="zh-CN"/>
        </w:rPr>
        <w:t xml:space="preserve">人</w:t>
      </w:r>
      <w:r>
        <w:rPr>
          <w:rFonts w:hint="eastAsia" w:ascii="宋体" w:hAnsi="宋体" w:eastAsia="宋体" w:cs="宋体"/>
          <w:sz w:val="24"/>
          <w:szCs w:val="24"/>
          <w:highlight w:val="none"/>
        </w:rPr>
        <w:t xml:space="preserve">放弃中标项目的，应当依法承担法律责任。</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73"/>
        <w:jc w:val="center"/>
        <w:keepLines/>
        <w:keepNext/>
        <w:spacing w:before="145" w:after="145" w:line="240" w:lineRule="auto"/>
        <w:rPr>
          <w:rFonts w:hint="eastAsia" w:ascii="宋体" w:hAnsi="宋体" w:eastAsia="宋体" w:cs="宋体"/>
          <w:b/>
          <w:bCs/>
          <w:color w:val="000000"/>
          <w:sz w:val="24"/>
          <w:szCs w:val="24"/>
          <w:highlight w:val="none"/>
        </w:rPr>
        <w:outlineLvl w:val="1"/>
      </w:pPr>
      <w:r/>
      <w:bookmarkStart w:id="192" w:name="_Toc20605"/>
      <w:r/>
      <w:bookmarkStart w:id="193" w:name="_Toc8257"/>
      <w:r/>
      <w:bookmarkStart w:id="194" w:name="_Toc120614220"/>
      <w:r/>
      <w:bookmarkStart w:id="195" w:name="_Toc513029236"/>
      <w:r/>
      <w:bookmarkStart w:id="196" w:name="_Toc16938552"/>
      <w:r/>
      <w:bookmarkStart w:id="197" w:name="_Toc20823308"/>
      <w:r>
        <w:rPr>
          <w:rFonts w:hint="eastAsia" w:ascii="宋体" w:hAnsi="宋体" w:eastAsia="宋体" w:cs="宋体"/>
          <w:b/>
          <w:bCs/>
          <w:color w:val="000000"/>
          <w:sz w:val="24"/>
          <w:szCs w:val="24"/>
          <w:highlight w:val="none"/>
        </w:rPr>
        <w:t xml:space="preserve">七、授予合同</w:t>
      </w:r>
      <w:bookmarkEnd w:id="192"/>
      <w:r/>
      <w:bookmarkEnd w:id="193"/>
      <w:r/>
      <w:bookmarkEnd w:id="194"/>
      <w:r/>
      <w:bookmarkEnd w:id="195"/>
      <w:r/>
      <w:bookmarkEnd w:id="196"/>
      <w:r/>
      <w:bookmarkEnd w:id="197"/>
      <w:r/>
      <w:r/>
    </w:p>
    <w:p>
      <w:pPr>
        <w:ind w:firstLine="482"/>
        <w:rPr>
          <w:rFonts w:hint="eastAsia" w:ascii="宋体" w:hAnsi="宋体" w:eastAsia="宋体" w:cs="宋体"/>
          <w:b/>
          <w:bCs/>
          <w:sz w:val="24"/>
          <w:szCs w:val="24"/>
          <w:highlight w:val="none"/>
        </w:rPr>
      </w:pPr>
      <w:r/>
      <w:bookmarkStart w:id="198" w:name="_Toc513029237"/>
      <w:r/>
      <w:bookmarkStart w:id="199" w:name="_Toc16938558"/>
      <w:r/>
      <w:bookmarkStart w:id="200" w:name="_Toc16938553"/>
      <w:r/>
      <w:bookmarkStart w:id="201" w:name="_Toc479757207"/>
      <w:r/>
      <w:bookmarkStart w:id="202" w:name="_Toc513029242"/>
      <w:r/>
      <w:bookmarkStart w:id="203" w:name="_Toc120614221"/>
      <w:r/>
      <w:bookmarkStart w:id="204" w:name="_Toc20823314"/>
      <w:r/>
      <w:bookmarkStart w:id="205" w:name="_Toc20823309"/>
      <w:r>
        <w:rPr>
          <w:rFonts w:hint="eastAsia" w:ascii="宋体" w:hAnsi="宋体" w:cs="宋体"/>
          <w:b/>
          <w:bCs/>
          <w:sz w:val="24"/>
          <w:szCs w:val="24"/>
          <w:highlight w:val="none"/>
          <w:lang w:eastAsia="zh-CN"/>
        </w:rPr>
        <w:t xml:space="preserve">33.</w:t>
      </w:r>
      <w:r>
        <w:rPr>
          <w:rFonts w:hint="eastAsia" w:ascii="宋体" w:hAnsi="宋体" w:eastAsia="宋体" w:cs="宋体"/>
          <w:b/>
          <w:bCs/>
          <w:sz w:val="24"/>
          <w:szCs w:val="24"/>
          <w:highlight w:val="none"/>
        </w:rPr>
        <w:t xml:space="preserve">签订合同</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.l中标人应当在中标通知书发出之日起</w:t>
      </w:r>
      <w:r>
        <w:rPr>
          <w:rFonts w:hint="eastAsia" w:ascii="宋体" w:hAnsi="宋体" w:eastAsia="宋体" w:cs="宋体"/>
          <w:sz w:val="24"/>
          <w:szCs w:val="24"/>
          <w:highlight w:val="none"/>
          <w:lang w:val="en-US" w:eastAsia="zh-CN"/>
        </w:rPr>
        <w:t xml:space="preserve">三十</w:t>
      </w:r>
      <w:r>
        <w:rPr>
          <w:rFonts w:hint="eastAsia" w:ascii="宋体" w:hAnsi="宋体" w:eastAsia="宋体" w:cs="宋体"/>
          <w:sz w:val="24"/>
          <w:szCs w:val="24"/>
          <w:highlight w:val="none"/>
        </w:rPr>
        <w:t xml:space="preserve">日内，按照招标文件确定的事项与采购人签订政府采购合同。</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.2招标文件、中标人的投标文件及招标过程中有关澄清、承诺文件均应作为合同附件。</w:t>
      </w:r>
      <w:r/>
    </w:p>
    <w:p>
      <w:pPr>
        <w:ind w:firstLine="480"/>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.3签订合同后，中标人不得将合同标的进行转包。未经采购人同意，中标人也不得采用分包的形式履行合同，否则采购人有权终止合同。转包或分包造成采购人损失的，中标人应承担相应赔偿责任。</w:t>
      </w:r>
      <w:r/>
    </w:p>
    <w:p>
      <w:pPr>
        <w:ind w:firstLine="482"/>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 xml:space="preserve">34.</w:t>
      </w:r>
      <w:r>
        <w:rPr>
          <w:rFonts w:hint="eastAsia" w:ascii="宋体" w:hAnsi="宋体" w:eastAsia="宋体" w:cs="宋体"/>
          <w:b/>
          <w:bCs/>
          <w:sz w:val="24"/>
          <w:szCs w:val="24"/>
          <w:highlight w:val="none"/>
        </w:rPr>
        <w:t xml:space="preserve">货物和服务的追加、减少和添购</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34</w:t>
      </w:r>
      <w:r>
        <w:rPr>
          <w:rFonts w:hint="eastAsia" w:ascii="宋体" w:hAnsi="宋体" w:eastAsia="宋体" w:cs="宋体"/>
          <w:sz w:val="24"/>
          <w:szCs w:val="24"/>
          <w:highlight w:val="none"/>
        </w:rPr>
        <w:t xml:space="preserve">.1政府采购合同履行中，采购人需追加与合同标的相同的货物和服务的，在不改变合同其他条款的前提下，可以与中标人协商签订补充合同，但所有补充合同的采购金额不超过原合同金额10%。</w:t>
      </w:r>
      <w:r/>
    </w:p>
    <w:p>
      <w:pPr>
        <w:ind w:firstLine="480"/>
        <w:rPr>
          <w:rFonts w:ascii="黑体" w:hAnsi="Times New Roman" w:eastAsia="黑体"/>
          <w:bCs/>
          <w:color w:val="000000"/>
          <w:sz w:val="44"/>
          <w:szCs w:val="28"/>
          <w:highlight w:val="none"/>
          <w:lang w:val="en-US" w:eastAsia="zh-CN"/>
        </w:rPr>
      </w:pPr>
      <w:r>
        <w:rPr>
          <w:rFonts w:hint="eastAsia" w:ascii="宋体" w:hAnsi="宋体" w:eastAsia="宋体" w:cs="宋体"/>
          <w:sz w:val="24"/>
          <w:szCs w:val="24"/>
          <w:highlight w:val="none"/>
          <w:lang w:val="en-US" w:eastAsia="zh-CN"/>
        </w:rPr>
        <w:t xml:space="preserve">34</w:t>
      </w:r>
      <w:r>
        <w:rPr>
          <w:rFonts w:hint="eastAsia" w:ascii="宋体" w:hAnsi="宋体" w:eastAsia="宋体" w:cs="宋体"/>
          <w:sz w:val="24"/>
          <w:szCs w:val="24"/>
          <w:highlight w:val="none"/>
        </w:rPr>
        <w:t xml:space="preserve">.2采购结束后，采购人若由于各种客观原因，必须对采购项目所牵涉的货物和服务进行适当的减少时，在双方协商一致的前提下，可以按照招标采购时的价格水平做相应的调减，并据此签订补充合同。</w:t>
      </w:r>
      <w:bookmarkEnd w:id="198"/>
      <w:r/>
      <w:bookmarkEnd w:id="199"/>
      <w:r/>
      <w:bookmarkEnd w:id="200"/>
      <w:r/>
      <w:bookmarkEnd w:id="201"/>
      <w:r/>
      <w:bookmarkEnd w:id="202"/>
      <w:r/>
      <w:bookmarkEnd w:id="203"/>
      <w:r/>
      <w:bookmarkEnd w:id="204"/>
      <w:r/>
      <w:bookmarkEnd w:id="205"/>
      <w:r/>
      <w:bookmarkStart w:id="206" w:name="_Hlt16619350"/>
      <w:r/>
      <w:bookmarkStart w:id="207" w:name="_Toc16938590"/>
      <w:r/>
      <w:bookmarkStart w:id="208" w:name="_Toc120614244"/>
      <w:r/>
      <w:bookmarkStart w:id="209" w:name="_Toc20823346"/>
      <w:r/>
      <w:bookmarkStart w:id="210" w:name="_Toc479757211"/>
      <w:r/>
      <w:bookmarkStart w:id="211" w:name="_Toc462564139"/>
      <w:r/>
      <w:r/>
    </w:p>
    <w:p>
      <w:pPr>
        <w:jc w:val="center"/>
        <w:pageBreakBefore w:val="0"/>
        <w:spacing w:line="240" w:lineRule="auto"/>
        <w:rPr>
          <w:rFonts w:hint="eastAsia" w:ascii="宋体" w:hAnsi="宋体" w:eastAsia="宋体" w:cs="宋体"/>
          <w:b/>
          <w:bCs w:val="0"/>
          <w:color w:val="ff0000"/>
          <w:sz w:val="32"/>
          <w:szCs w:val="32"/>
          <w:highlight w:val="none"/>
        </w:rPr>
        <w:outlineLvl w:val="0"/>
      </w:pPr>
      <w:r>
        <w:rPr>
          <w:rFonts w:hint="eastAsia" w:ascii="黑体" w:hAnsi="Courier New" w:eastAsia="黑体" w:cs="Courier New"/>
          <w:bCs/>
          <w:color w:val="000000"/>
          <w:sz w:val="44"/>
          <w:szCs w:val="21"/>
          <w:highlight w:val="none"/>
        </w:rPr>
        <w:br w:type="page" w:clear="all"/>
      </w:r>
      <w:bookmarkStart w:id="212" w:name="_Toc21285"/>
      <w:r/>
      <w:bookmarkStart w:id="213" w:name="_Toc658"/>
      <w:r/>
      <w:bookmarkStart w:id="214" w:name="_Toc30051"/>
      <w:r/>
      <w:bookmarkStart w:id="215" w:name="_Toc17395"/>
      <w:r>
        <w:rPr>
          <w:rFonts w:hint="eastAsia" w:ascii="宋体" w:hAnsi="宋体" w:eastAsia="宋体" w:cs="Times New Roman"/>
          <w:b/>
          <w:bCs w:val="0"/>
          <w:color w:val="000000"/>
          <w:sz w:val="40"/>
          <w:szCs w:val="40"/>
          <w:highlight w:val="none"/>
          <w:lang w:val="en-US" w:eastAsia="zh-CN"/>
        </w:rPr>
        <w:t xml:space="preserve">第</w:t>
      </w:r>
      <w:bookmarkEnd w:id="206"/>
      <w:r>
        <w:rPr>
          <w:rFonts w:hint="eastAsia" w:ascii="宋体" w:hAnsi="宋体" w:eastAsia="宋体" w:cs="Times New Roman"/>
          <w:b/>
          <w:bCs w:val="0"/>
          <w:color w:val="000000"/>
          <w:sz w:val="40"/>
          <w:szCs w:val="40"/>
          <w:highlight w:val="none"/>
          <w:lang w:val="en-US" w:eastAsia="zh-CN"/>
        </w:rPr>
        <w:t xml:space="preserve">三章 采购需求</w:t>
      </w:r>
      <w:bookmarkEnd w:id="207"/>
      <w:r/>
      <w:bookmarkEnd w:id="208"/>
      <w:r/>
      <w:bookmarkEnd w:id="209"/>
      <w:r/>
      <w:bookmarkEnd w:id="212"/>
      <w:r/>
      <w:bookmarkEnd w:id="213"/>
      <w:r/>
      <w:bookmarkEnd w:id="214"/>
      <w:r/>
      <w:bookmarkEnd w:id="215"/>
      <w:r/>
      <w:r/>
    </w:p>
    <w:p>
      <w:pPr>
        <w:spacing w:line="240" w:lineRule="auto"/>
        <w:rPr>
          <w:rFonts w:hint="eastAsia" w:ascii="宋体" w:hAnsi="宋体"/>
          <w:b/>
          <w:bCs/>
          <w:i w:val="0"/>
          <w:iCs w:val="0"/>
          <w:color w:val="000000"/>
          <w:sz w:val="24"/>
          <w:szCs w:val="24"/>
          <w:highlight w:val="none"/>
          <w:u w:val="none"/>
          <w:lang w:val="en-US" w:eastAsia="zh-CN"/>
        </w:rPr>
        <w:outlineLvl w:val="9"/>
      </w:pPr>
      <w:r/>
      <w:bookmarkStart w:id="216" w:name="_Toc49090575"/>
      <w:r/>
      <w:bookmarkStart w:id="217" w:name="_Toc26554093"/>
      <w:r/>
      <w:r/>
    </w:p>
    <w:p>
      <w:pPr>
        <w:spacing w:line="240" w:lineRule="auto"/>
        <w:rPr>
          <w:rFonts w:hint="eastAsia" w:ascii="宋体" w:hAnsi="宋体"/>
          <w:b/>
          <w:bCs/>
          <w:i w:val="0"/>
          <w:iCs w:val="0"/>
          <w:color w:val="000000"/>
          <w:sz w:val="24"/>
          <w:szCs w:val="24"/>
          <w:highlight w:val="none"/>
          <w:u w:val="none"/>
          <w:lang w:val="en-US" w:eastAsia="zh-CN"/>
        </w:rPr>
        <w:outlineLvl w:val="9"/>
      </w:pPr>
      <w:r>
        <w:rPr>
          <w:rFonts w:hint="eastAsia" w:ascii="宋体" w:hAnsi="宋体"/>
          <w:b/>
          <w:bCs/>
          <w:i w:val="0"/>
          <w:iCs w:val="0"/>
          <w:color w:val="000000"/>
          <w:sz w:val="24"/>
          <w:szCs w:val="24"/>
          <w:highlight w:val="none"/>
          <w:u w:val="none"/>
          <w:lang w:val="en-US" w:eastAsia="zh-CN"/>
        </w:rPr>
        <w:t xml:space="preserve">需求说明：</w:t>
      </w:r>
      <w:r/>
    </w:p>
    <w:p>
      <w:pPr>
        <w:spacing w:line="240" w:lineRule="auto"/>
        <w:rPr>
          <w:rFonts w:hint="eastAsia" w:ascii="宋体" w:hAnsi="宋体"/>
          <w:b/>
          <w:bCs/>
          <w:i w:val="0"/>
          <w:iCs w:val="0"/>
          <w:color w:val="000000"/>
          <w:sz w:val="24"/>
          <w:szCs w:val="24"/>
          <w:highlight w:val="none"/>
          <w:u w:val="none"/>
          <w:lang w:val="en-US" w:eastAsia="zh-CN"/>
        </w:rPr>
        <w:outlineLvl w:val="9"/>
      </w:pPr>
      <w:r>
        <w:rPr>
          <w:rFonts w:hint="eastAsia" w:ascii="宋体" w:hAnsi="宋体"/>
          <w:b/>
          <w:bCs/>
          <w:i w:val="0"/>
          <w:iCs w:val="0"/>
          <w:color w:val="000000"/>
          <w:sz w:val="24"/>
          <w:szCs w:val="24"/>
          <w:highlight w:val="none"/>
          <w:u w:val="none"/>
          <w:lang w:val="en-US" w:eastAsia="zh-CN"/>
        </w:rPr>
        <w:t xml:space="preserve">   投标人在制作投标文件时仔细研究采购需求说明。</w:t>
      </w:r>
      <w:r/>
    </w:p>
    <w:p>
      <w:pPr>
        <w:spacing w:line="240" w:lineRule="auto"/>
        <w:rPr>
          <w:rFonts w:hint="eastAsia" w:ascii="宋体" w:hAnsi="宋体"/>
          <w:b/>
          <w:bCs/>
          <w:i w:val="0"/>
          <w:iCs w:val="0"/>
          <w:color w:val="000000"/>
          <w:sz w:val="24"/>
          <w:szCs w:val="24"/>
          <w:highlight w:val="none"/>
          <w:u w:val="none"/>
          <w:lang w:val="en-US" w:eastAsia="zh-CN"/>
        </w:rPr>
        <w:outlineLvl w:val="9"/>
      </w:pPr>
      <w:r>
        <w:rPr>
          <w:rFonts w:hint="eastAsia" w:ascii="宋体" w:hAnsi="宋体"/>
          <w:b/>
          <w:bCs/>
          <w:i w:val="0"/>
          <w:iCs w:val="0"/>
          <w:color w:val="000000"/>
          <w:sz w:val="24"/>
          <w:szCs w:val="24"/>
          <w:highlight w:val="none"/>
          <w:u w:val="none"/>
          <w:lang w:val="en-US" w:eastAsia="zh-CN"/>
        </w:rPr>
        <w:t xml:space="preserve">   采购需求包括技术要求和商务要求：</w:t>
      </w:r>
      <w:r/>
    </w:p>
    <w:p>
      <w:pPr>
        <w:numPr>
          <w:ilvl w:val="0"/>
          <w:numId w:val="0"/>
        </w:numPr>
        <w:ind w:firstLine="482"/>
        <w:spacing w:line="240" w:lineRule="auto"/>
        <w:rPr>
          <w:rFonts w:hint="eastAsia" w:ascii="宋体" w:hAnsi="宋体"/>
          <w:b/>
          <w:bCs/>
          <w:i w:val="0"/>
          <w:iCs w:val="0"/>
          <w:color w:val="000000"/>
          <w:sz w:val="24"/>
          <w:szCs w:val="24"/>
          <w:highlight w:val="none"/>
          <w:u w:val="none"/>
          <w:lang w:val="en-US" w:eastAsia="zh-CN"/>
        </w:rPr>
        <w:outlineLvl w:val="9"/>
      </w:pPr>
      <w:r>
        <w:rPr>
          <w:rFonts w:hint="eastAsia" w:ascii="宋体" w:hAnsi="宋体"/>
          <w:b/>
          <w:bCs/>
          <w:i w:val="0"/>
          <w:iCs w:val="0"/>
          <w:color w:val="000000"/>
          <w:sz w:val="24"/>
          <w:szCs w:val="24"/>
          <w:highlight w:val="none"/>
          <w:lang w:val="en-US" w:eastAsia="zh-CN" w:bidi="ar-SA"/>
        </w:rPr>
        <w:t xml:space="preserve">1.</w:t>
      </w:r>
      <w:r>
        <w:rPr>
          <w:rFonts w:hint="eastAsia" w:ascii="宋体" w:hAnsi="宋体"/>
          <w:b/>
          <w:bCs/>
          <w:i w:val="0"/>
          <w:iCs w:val="0"/>
          <w:color w:val="000000"/>
          <w:sz w:val="24"/>
          <w:szCs w:val="24"/>
          <w:highlight w:val="none"/>
          <w:u w:val="none"/>
          <w:lang w:val="en-US" w:eastAsia="zh-CN"/>
        </w:rPr>
        <w:t xml:space="preserve">技术要求是指对采购标的功能和质量要求，包括性能、材料、结构、外观、安全，或者服务内容和标准等；</w:t>
      </w:r>
      <w:r/>
    </w:p>
    <w:p>
      <w:pPr>
        <w:numPr>
          <w:ilvl w:val="0"/>
          <w:numId w:val="0"/>
        </w:numPr>
        <w:ind w:firstLine="482"/>
        <w:spacing w:line="240" w:lineRule="auto"/>
        <w:rPr>
          <w:rFonts w:hint="eastAsia" w:ascii="宋体" w:hAnsi="宋体"/>
          <w:b/>
          <w:bCs/>
          <w:i w:val="0"/>
          <w:iCs w:val="0"/>
          <w:color w:val="000000"/>
          <w:sz w:val="24"/>
          <w:szCs w:val="24"/>
          <w:highlight w:val="none"/>
          <w:u w:val="none"/>
          <w:lang w:val="en-US" w:eastAsia="zh-CN"/>
        </w:rPr>
        <w:outlineLvl w:val="9"/>
      </w:pPr>
      <w:r>
        <w:rPr>
          <w:rFonts w:hint="eastAsia" w:ascii="宋体" w:hAnsi="宋体"/>
          <w:b/>
          <w:bCs/>
          <w:i w:val="0"/>
          <w:iCs w:val="0"/>
          <w:color w:val="000000"/>
          <w:sz w:val="24"/>
          <w:szCs w:val="24"/>
          <w:highlight w:val="none"/>
          <w:lang w:val="en-US" w:eastAsia="zh-CN" w:bidi="ar-SA"/>
        </w:rPr>
        <w:t xml:space="preserve">2.</w:t>
      </w:r>
      <w:r>
        <w:rPr>
          <w:rFonts w:hint="eastAsia" w:ascii="宋体" w:hAnsi="宋体"/>
          <w:b/>
          <w:bCs/>
          <w:i w:val="0"/>
          <w:iCs w:val="0"/>
          <w:color w:val="000000"/>
          <w:sz w:val="24"/>
          <w:szCs w:val="24"/>
          <w:highlight w:val="none"/>
          <w:u w:val="none"/>
          <w:lang w:val="en-US" w:eastAsia="zh-CN"/>
        </w:rPr>
        <w:t xml:space="preserve">商务要求是指取得采购标的的时间、地点、财务和服务要求，包括交付（实施）的时间（期限）和地点（范围），付款条件（进度和方法），包装和运输，售后服务，保险等。</w:t>
      </w:r>
      <w:r/>
    </w:p>
    <w:p>
      <w:pPr>
        <w:ind w:firstLine="482"/>
        <w:spacing w:line="240" w:lineRule="auto"/>
        <w:rPr>
          <w:rFonts w:hint="eastAsia" w:ascii="宋体" w:hAnsi="宋体"/>
          <w:b/>
          <w:bCs/>
          <w:i w:val="0"/>
          <w:iCs w:val="0"/>
          <w:color w:val="000000"/>
          <w:sz w:val="24"/>
          <w:szCs w:val="24"/>
          <w:highlight w:val="none"/>
          <w:u w:val="none"/>
          <w:lang w:val="en-US" w:eastAsia="zh-CN"/>
        </w:rPr>
        <w:outlineLvl w:val="9"/>
      </w:pPr>
      <w:r>
        <w:rPr>
          <w:rFonts w:hint="eastAsia" w:ascii="宋体" w:hAnsi="宋体"/>
          <w:b/>
          <w:bCs/>
          <w:i w:val="0"/>
          <w:iCs w:val="0"/>
          <w:color w:val="000000"/>
          <w:sz w:val="24"/>
          <w:szCs w:val="24"/>
          <w:highlight w:val="none"/>
          <w:u w:val="none"/>
          <w:lang w:val="en-US" w:eastAsia="zh-CN"/>
        </w:rPr>
        <w:t xml:space="preserve">投标人不能简单照搬照抄招标文件采购需求说明中的技术、商务要求，必须实事求是地响应。如投标人提供的货物和服务同采购人提出的采购需求说明中的技术、商务要求不同的，必须在《技术/商务部分正负偏离表》上明示。</w:t>
      </w:r>
      <w:r/>
    </w:p>
    <w:p>
      <w:pPr>
        <w:spacing w:line="240" w:lineRule="auto"/>
        <w:rPr>
          <w:rFonts w:hint="eastAsia" w:ascii="宋体" w:hAnsi="宋体"/>
          <w:b/>
          <w:bCs/>
          <w:i/>
          <w:iCs/>
          <w:color w:val="000000"/>
          <w:sz w:val="24"/>
          <w:szCs w:val="24"/>
          <w:highlight w:val="none"/>
          <w:u w:val="single"/>
          <w:lang w:val="en-US" w:eastAsia="zh-CN"/>
        </w:rPr>
        <w:outlineLvl w:val="9"/>
      </w:pPr>
      <w:r>
        <w:rPr>
          <w:rFonts w:hint="eastAsia" w:ascii="宋体" w:hAnsi="宋体"/>
          <w:b/>
          <w:bCs/>
          <w:i/>
          <w:iCs/>
          <w:color w:val="000000"/>
          <w:sz w:val="24"/>
          <w:szCs w:val="24"/>
          <w:highlight w:val="none"/>
          <w:u w:val="single"/>
          <w:lang w:val="en-US" w:eastAsia="zh-CN"/>
        </w:rPr>
      </w:r>
      <w:r/>
    </w:p>
    <w:p>
      <w:pPr>
        <w:spacing w:line="240" w:lineRule="auto"/>
        <w:rPr>
          <w:rFonts w:hint="eastAsia" w:ascii="宋体" w:hAnsi="宋体" w:eastAsia="宋体" w:cs="Times New Roman"/>
          <w:color w:val="000000"/>
          <w:sz w:val="24"/>
          <w:szCs w:val="24"/>
          <w:highlight w:val="none"/>
          <w:lang w:val="en-US" w:eastAsia="zh-CN"/>
        </w:rPr>
        <w:outlineLvl w:val="1"/>
      </w:pPr>
      <w:r/>
      <w:bookmarkStart w:id="218" w:name="_Toc9954"/>
      <w:r/>
      <w:bookmarkStart w:id="219" w:name="_Toc20453"/>
      <w:r>
        <w:rPr>
          <w:rFonts w:hint="eastAsia" w:ascii="宋体" w:hAnsi="宋体" w:eastAsia="宋体" w:cs="宋体"/>
          <w:b/>
          <w:bCs w:val="0"/>
          <w:color w:val="000000"/>
          <w:sz w:val="24"/>
          <w:szCs w:val="24"/>
          <w:highlight w:val="none"/>
          <w:lang w:val="en-US" w:eastAsia="zh-CN"/>
        </w:rPr>
        <w:t xml:space="preserve">一、项目名称：</w:t>
      </w:r>
      <w:bookmarkEnd w:id="218"/>
      <w:r/>
      <w:bookmarkEnd w:id="219"/>
      <w:r>
        <w:rPr>
          <w:rFonts w:hint="eastAsia" w:ascii="宋体" w:hAnsi="宋体" w:cs="Times New Roman"/>
          <w:color w:val="000000"/>
          <w:sz w:val="24"/>
          <w:szCs w:val="24"/>
          <w:highlight w:val="none"/>
          <w:lang w:val="en-US" w:eastAsia="zh-CN"/>
        </w:rPr>
        <w:t xml:space="preserve">南通市通州区中医院3.0T磁共振采购项目</w:t>
      </w:r>
      <w:r>
        <w:rPr>
          <w:rFonts w:hint="eastAsia" w:ascii="宋体" w:hAnsi="宋体" w:eastAsia="宋体" w:cs="Times New Roman"/>
          <w:color w:val="000000"/>
          <w:sz w:val="24"/>
          <w:szCs w:val="24"/>
          <w:highlight w:val="none"/>
          <w:lang w:val="en-US" w:eastAsia="zh-CN"/>
        </w:rPr>
        <w:t xml:space="preserve"> </w:t>
      </w:r>
      <w:r/>
    </w:p>
    <w:p>
      <w:pPr>
        <w:spacing w:line="240" w:lineRule="auto"/>
        <w:rPr>
          <w:rFonts w:hint="eastAsia"/>
          <w:highlight w:val="none"/>
          <w:lang w:val="en-US" w:eastAsia="zh-CN"/>
        </w:rPr>
        <w:outlineLvl w:val="1"/>
      </w:pPr>
      <w:r/>
      <w:bookmarkStart w:id="220" w:name="_Toc30897"/>
      <w:r/>
      <w:bookmarkStart w:id="221" w:name="_Toc23715"/>
      <w:r>
        <w:rPr>
          <w:rFonts w:hint="eastAsia" w:ascii="宋体" w:hAnsi="宋体" w:eastAsia="宋体" w:cs="宋体"/>
          <w:b/>
          <w:bCs w:val="0"/>
          <w:color w:val="000000"/>
          <w:sz w:val="24"/>
          <w:szCs w:val="24"/>
          <w:highlight w:val="none"/>
          <w:lang w:val="en-US" w:eastAsia="zh-CN"/>
        </w:rPr>
        <w:t xml:space="preserve">二、项目属性：</w:t>
      </w:r>
      <w:r>
        <w:rPr>
          <w:rFonts w:hint="eastAsia" w:ascii="宋体" w:hAnsi="宋体" w:eastAsia="宋体" w:cs="宋体"/>
          <w:b w:val="0"/>
          <w:bCs/>
          <w:color w:val="000000"/>
          <w:sz w:val="24"/>
          <w:szCs w:val="24"/>
          <w:highlight w:val="none"/>
          <w:lang w:val="en-US" w:eastAsia="zh-CN"/>
        </w:rPr>
        <w:t xml:space="preserve">货物</w:t>
      </w:r>
      <w:bookmarkEnd w:id="220"/>
      <w:r/>
      <w:bookmarkEnd w:id="221"/>
      <w:r/>
      <w:r/>
    </w:p>
    <w:p>
      <w:pPr>
        <w:spacing w:line="240" w:lineRule="auto"/>
        <w:rPr>
          <w:rFonts w:hint="eastAsia" w:ascii="宋体" w:hAnsi="宋体" w:cs="宋体"/>
          <w:b/>
          <w:bCs w:val="0"/>
          <w:color w:val="000000"/>
          <w:sz w:val="24"/>
          <w:szCs w:val="24"/>
          <w:highlight w:val="none"/>
          <w:lang w:val="en-US" w:eastAsia="zh-CN"/>
        </w:rPr>
      </w:pPr>
      <w:r/>
      <w:bookmarkStart w:id="222" w:name="_Toc1511"/>
      <w:r/>
      <w:bookmarkStart w:id="223" w:name="_Toc22916"/>
      <w:r>
        <w:rPr>
          <w:rFonts w:hint="eastAsia" w:ascii="宋体" w:hAnsi="宋体" w:eastAsia="宋体" w:cs="宋体"/>
          <w:b/>
          <w:bCs w:val="0"/>
          <w:color w:val="000000"/>
          <w:sz w:val="24"/>
          <w:szCs w:val="24"/>
          <w:highlight w:val="none"/>
          <w:lang w:val="en-US" w:eastAsia="zh-CN" w:bidi="ar-SA"/>
        </w:rPr>
        <w:t xml:space="preserve">三、</w:t>
      </w:r>
      <w:r>
        <w:rPr>
          <w:rFonts w:hint="eastAsia" w:ascii="宋体" w:hAnsi="宋体" w:eastAsia="宋体" w:cs="宋体"/>
          <w:b/>
          <w:bCs w:val="0"/>
          <w:color w:val="000000"/>
          <w:sz w:val="24"/>
          <w:szCs w:val="24"/>
          <w:highlight w:val="none"/>
          <w:lang w:val="en-US" w:eastAsia="zh-CN"/>
        </w:rPr>
        <w:t xml:space="preserve">落实政府采购</w:t>
      </w:r>
      <w:r>
        <w:rPr>
          <w:rFonts w:hint="eastAsia" w:ascii="宋体" w:hAnsi="宋体" w:cs="宋体"/>
          <w:b/>
          <w:bCs w:val="0"/>
          <w:color w:val="000000"/>
          <w:sz w:val="24"/>
          <w:szCs w:val="24"/>
          <w:highlight w:val="none"/>
          <w:lang w:val="en-US" w:eastAsia="zh-CN"/>
        </w:rPr>
        <w:t xml:space="preserve">的</w:t>
      </w:r>
      <w:r>
        <w:rPr>
          <w:rFonts w:hint="eastAsia" w:ascii="宋体" w:hAnsi="宋体" w:eastAsia="宋体" w:cs="宋体"/>
          <w:b/>
          <w:bCs w:val="0"/>
          <w:color w:val="000000"/>
          <w:sz w:val="24"/>
          <w:szCs w:val="24"/>
          <w:highlight w:val="none"/>
          <w:lang w:val="en-US" w:eastAsia="zh-CN"/>
        </w:rPr>
        <w:t xml:space="preserve">政策</w:t>
      </w:r>
      <w:bookmarkEnd w:id="222"/>
      <w:r/>
      <w:bookmarkEnd w:id="223"/>
      <w:r>
        <w:rPr>
          <w:rFonts w:hint="eastAsia" w:ascii="宋体" w:hAnsi="宋体" w:cs="宋体"/>
          <w:b/>
          <w:bCs w:val="0"/>
          <w:color w:val="000000"/>
          <w:sz w:val="24"/>
          <w:szCs w:val="24"/>
          <w:highlight w:val="none"/>
          <w:lang w:val="en-US" w:eastAsia="zh-CN"/>
        </w:rPr>
        <w:t xml:space="preserve">：</w:t>
      </w:r>
      <w:bookmarkStart w:id="224" w:name="_Toc22745"/>
      <w:r/>
      <w:bookmarkStart w:id="225" w:name="_Toc21048"/>
      <w:r>
        <w:rPr>
          <w:rFonts w:hint="eastAsia"/>
          <w:highlight w:val="none"/>
          <w:lang w:val="en-US" w:eastAsia="zh-CN"/>
        </w:rPr>
        <w:t xml:space="preserve">无</w:t>
      </w:r>
      <w:r/>
    </w:p>
    <w:p>
      <w:pPr>
        <w:spacing w:line="240" w:lineRule="auto"/>
        <w:rPr>
          <w:rFonts w:hint="eastAsia" w:ascii="宋体" w:hAnsi="宋体" w:eastAsia="宋体" w:cs="宋体"/>
          <w:b/>
          <w:bCs w:val="0"/>
          <w:color w:val="000000"/>
          <w:sz w:val="24"/>
          <w:szCs w:val="24"/>
          <w:highlight w:val="none"/>
          <w:lang w:val="en-US" w:eastAsia="zh-CN"/>
        </w:rPr>
        <w:outlineLvl w:val="1"/>
      </w:pPr>
      <w:r>
        <w:rPr>
          <w:rFonts w:hint="eastAsia" w:ascii="宋体" w:hAnsi="宋体" w:cs="宋体"/>
          <w:b/>
          <w:bCs w:val="0"/>
          <w:color w:val="000000"/>
          <w:sz w:val="24"/>
          <w:szCs w:val="24"/>
          <w:highlight w:val="none"/>
          <w:lang w:val="en-US" w:eastAsia="zh-CN"/>
        </w:rPr>
        <w:t xml:space="preserve">四</w:t>
      </w:r>
      <w:r>
        <w:rPr>
          <w:rFonts w:hint="eastAsia" w:ascii="宋体" w:hAnsi="宋体" w:eastAsia="宋体" w:cs="宋体"/>
          <w:b/>
          <w:bCs w:val="0"/>
          <w:color w:val="000000"/>
          <w:sz w:val="24"/>
          <w:szCs w:val="24"/>
          <w:highlight w:val="none"/>
          <w:lang w:val="en-US" w:eastAsia="zh-CN"/>
        </w:rPr>
        <w:t xml:space="preserve">、采购需求一览表</w:t>
      </w:r>
      <w:bookmarkEnd w:id="224"/>
      <w:r/>
      <w:bookmarkEnd w:id="225"/>
      <w:r/>
      <w:r/>
    </w:p>
    <w:tbl>
      <w:tblPr>
        <w:tblStyle w:val="1077"/>
        <w:tblW w:w="95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19"/>
        <w:gridCol w:w="709"/>
        <w:gridCol w:w="1104"/>
        <w:gridCol w:w="996"/>
        <w:gridCol w:w="2460"/>
        <w:gridCol w:w="2776"/>
      </w:tblGrid>
      <w:tr>
        <w:trPr>
          <w:trHeight w:val="494"/>
        </w:trPr>
        <w:tc>
          <w:tcPr>
            <w:tcW w:w="1519" w:type="dxa"/>
            <w:vAlign w:val="center"/>
            <w:textDirection w:val="lrTb"/>
            <w:noWrap w:val="false"/>
          </w:tcPr>
          <w:p>
            <w:pPr>
              <w:jc w:val="center"/>
              <w:spacing w:line="240" w:lineRule="auto"/>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rPr>
              <w:t xml:space="preserve">设备名称</w:t>
            </w:r>
            <w:r/>
          </w:p>
        </w:tc>
        <w:tc>
          <w:tcPr>
            <w:tcW w:w="709" w:type="dxa"/>
            <w:vAlign w:val="center"/>
            <w:textDirection w:val="lrTb"/>
            <w:noWrap w:val="false"/>
          </w:tcPr>
          <w:p>
            <w:pPr>
              <w:jc w:val="center"/>
              <w:spacing w:line="240" w:lineRule="auto"/>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数量</w:t>
            </w:r>
            <w:r/>
          </w:p>
        </w:tc>
        <w:tc>
          <w:tcPr>
            <w:tcW w:w="1104" w:type="dxa"/>
            <w:vAlign w:val="center"/>
            <w:textDirection w:val="lrTb"/>
            <w:noWrap w:val="false"/>
          </w:tcPr>
          <w:p>
            <w:pPr>
              <w:jc w:val="center"/>
              <w:spacing w:line="240" w:lineRule="auto"/>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预算</w:t>
            </w:r>
            <w:r/>
          </w:p>
        </w:tc>
        <w:tc>
          <w:tcPr>
            <w:tcW w:w="996" w:type="dxa"/>
            <w:vAlign w:val="center"/>
            <w:textDirection w:val="lrTb"/>
            <w:noWrap w:val="false"/>
          </w:tcPr>
          <w:p>
            <w:pPr>
              <w:jc w:val="center"/>
              <w:spacing w:line="240" w:lineRule="auto"/>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质保期</w:t>
            </w:r>
            <w:r/>
          </w:p>
        </w:tc>
        <w:tc>
          <w:tcPr>
            <w:tcW w:w="2460" w:type="dxa"/>
            <w:vAlign w:val="center"/>
            <w:textDirection w:val="lrTb"/>
            <w:noWrap w:val="false"/>
          </w:tcPr>
          <w:p>
            <w:pPr>
              <w:jc w:val="center"/>
              <w:spacing w:line="240" w:lineRule="auto"/>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rPr>
              <w:t xml:space="preserve">是否接受进口产品</w:t>
            </w:r>
            <w:r/>
          </w:p>
        </w:tc>
        <w:tc>
          <w:tcPr>
            <w:tcW w:w="2776" w:type="dxa"/>
            <w:vAlign w:val="center"/>
            <w:textDirection w:val="lrTb"/>
            <w:noWrap w:val="false"/>
          </w:tcPr>
          <w:p>
            <w:pPr>
              <w:jc w:val="center"/>
              <w:spacing w:line="240" w:lineRule="auto"/>
              <w:rPr>
                <w:rFonts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是否专门面向中小企业</w:t>
            </w:r>
            <w:r/>
          </w:p>
        </w:tc>
      </w:tr>
      <w:tr>
        <w:trPr>
          <w:trHeight w:val="494"/>
        </w:trPr>
        <w:tc>
          <w:tcPr>
            <w:tcW w:w="1519" w:type="dxa"/>
            <w:vAlign w:val="center"/>
            <w:textDirection w:val="lrTb"/>
            <w:noWrap w:val="false"/>
          </w:tcPr>
          <w:p>
            <w:pPr>
              <w:jc w:val="center"/>
              <w:spacing w:line="240" w:lineRule="auto"/>
              <w:rPr>
                <w:rFonts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3.0T磁共振</w:t>
            </w:r>
            <w:r/>
          </w:p>
        </w:tc>
        <w:tc>
          <w:tcPr>
            <w:tcW w:w="709" w:type="dxa"/>
            <w:vAlign w:val="center"/>
            <w:textDirection w:val="lrTb"/>
            <w:noWrap w:val="false"/>
          </w:tcPr>
          <w:p>
            <w:pPr>
              <w:jc w:val="center"/>
              <w:spacing w:line="240" w:lineRule="auto"/>
              <w:rPr>
                <w:rFonts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1台</w:t>
            </w:r>
            <w:r/>
          </w:p>
        </w:tc>
        <w:tc>
          <w:tcPr>
            <w:tcW w:w="1104" w:type="dxa"/>
            <w:vAlign w:val="center"/>
            <w:textDirection w:val="lrTb"/>
            <w:noWrap w:val="false"/>
          </w:tcPr>
          <w:p>
            <w:pPr>
              <w:jc w:val="center"/>
              <w:spacing w:line="240" w:lineRule="auto"/>
              <w:rPr>
                <w:rFonts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2000</w:t>
            </w:r>
            <w:r>
              <w:rPr>
                <w:rFonts w:hint="eastAsia" w:ascii="宋体" w:hAnsi="宋体" w:eastAsia="宋体" w:cs="Times New Roman"/>
                <w:b w:val="0"/>
                <w:bCs w:val="0"/>
                <w:color w:val="000000"/>
                <w:sz w:val="24"/>
                <w:szCs w:val="24"/>
                <w:highlight w:val="none"/>
                <w:lang w:val="en-US" w:eastAsia="zh-CN"/>
              </w:rPr>
              <w:t xml:space="preserve">万</w:t>
            </w:r>
            <w:r/>
          </w:p>
        </w:tc>
        <w:tc>
          <w:tcPr>
            <w:tcW w:w="996" w:type="dxa"/>
            <w:vAlign w:val="center"/>
            <w:textDirection w:val="lrTb"/>
            <w:noWrap w:val="false"/>
          </w:tcPr>
          <w:p>
            <w:pPr>
              <w:jc w:val="center"/>
              <w:spacing w:line="24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三年</w:t>
            </w:r>
            <w:r/>
          </w:p>
        </w:tc>
        <w:tc>
          <w:tcPr>
            <w:tcW w:w="2460" w:type="dxa"/>
            <w:vAlign w:val="center"/>
            <w:textDirection w:val="lrTb"/>
            <w:noWrap w:val="false"/>
          </w:tcPr>
          <w:p>
            <w:pPr>
              <w:jc w:val="center"/>
              <w:spacing w:line="240" w:lineRule="auto"/>
              <w:rPr>
                <w:rFonts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否</w:t>
            </w:r>
            <w:r/>
          </w:p>
        </w:tc>
        <w:tc>
          <w:tcPr>
            <w:tcW w:w="2776" w:type="dxa"/>
            <w:vAlign w:val="center"/>
            <w:textDirection w:val="lrTb"/>
            <w:noWrap w:val="false"/>
          </w:tcPr>
          <w:p>
            <w:pPr>
              <w:jc w:val="center"/>
              <w:spacing w:line="240" w:lineRule="auto"/>
              <w:rPr>
                <w:rFonts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否</w:t>
            </w:r>
            <w:r/>
          </w:p>
        </w:tc>
      </w:tr>
    </w:tbl>
    <w:p>
      <w:pPr>
        <w:spacing w:line="240" w:lineRule="auto"/>
        <w:rPr>
          <w:rFonts w:hint="eastAsia"/>
          <w:highlight w:val="none"/>
          <w:lang w:val="en-US" w:eastAsia="zh-CN"/>
        </w:rPr>
      </w:pPr>
      <w:r>
        <w:rPr>
          <w:rFonts w:hint="eastAsia"/>
          <w:highlight w:val="none"/>
          <w:lang w:val="en-US" w:eastAsia="zh-CN"/>
        </w:rPr>
      </w:r>
      <w:r/>
    </w:p>
    <w:p>
      <w:pPr>
        <w:spacing w:line="240" w:lineRule="auto"/>
        <w:rPr>
          <w:rFonts w:eastAsia="宋体" w:cs="Times New Roman"/>
          <w:color w:val="000000"/>
          <w:sz w:val="24"/>
          <w:szCs w:val="24"/>
          <w:highlight w:val="none"/>
          <w:lang w:val="en-US" w:eastAsia="zh-CN"/>
        </w:rPr>
        <w:outlineLvl w:val="1"/>
      </w:pPr>
      <w:r/>
      <w:bookmarkStart w:id="226" w:name="_Toc6945"/>
      <w:r/>
      <w:bookmarkStart w:id="227" w:name="_Toc24028"/>
      <w:r>
        <w:rPr>
          <w:rFonts w:hint="eastAsia" w:ascii="宋体" w:hAnsi="宋体" w:cs="宋体"/>
          <w:b/>
          <w:bCs w:val="0"/>
          <w:color w:val="000000"/>
          <w:sz w:val="24"/>
          <w:szCs w:val="24"/>
          <w:highlight w:val="none"/>
          <w:lang w:val="en-US" w:eastAsia="zh-CN"/>
        </w:rPr>
        <w:t xml:space="preserve">五</w:t>
      </w:r>
      <w:r>
        <w:rPr>
          <w:rFonts w:hint="eastAsia" w:ascii="宋体" w:hAnsi="宋体" w:eastAsia="宋体" w:cs="宋体"/>
          <w:b/>
          <w:bCs w:val="0"/>
          <w:color w:val="000000"/>
          <w:sz w:val="24"/>
          <w:szCs w:val="24"/>
          <w:highlight w:val="none"/>
          <w:lang w:val="en-US" w:eastAsia="zh-CN"/>
        </w:rPr>
        <w:t xml:space="preserve">、技术要求</w:t>
      </w:r>
      <w:bookmarkEnd w:id="226"/>
      <w:r/>
      <w:bookmarkEnd w:id="227"/>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（一）磁体系统：</w:t>
      </w:r>
      <w:r/>
    </w:p>
    <w:p>
      <w:pPr>
        <w:spacing w:line="240" w:lineRule="auto"/>
        <w:rPr>
          <w:rFonts w:hint="eastAsia"/>
          <w:b w:val="0"/>
          <w:bCs w:val="0"/>
          <w:sz w:val="24"/>
          <w:szCs w:val="28"/>
          <w:highlight w:val="none"/>
          <w:lang w:val="en-US" w:eastAsia="zh-CN"/>
        </w:rPr>
      </w:pPr>
      <w:r>
        <w:rPr>
          <w:rFonts w:hint="eastAsia"/>
          <w:b w:val="0"/>
          <w:bCs w:val="0"/>
          <w:color w:val="auto"/>
          <w:sz w:val="24"/>
          <w:szCs w:val="28"/>
          <w:highlight w:val="none"/>
          <w:lang w:val="en-US" w:eastAsia="zh-CN"/>
        </w:rPr>
        <w:t xml:space="preserve">★</w:t>
      </w:r>
      <w:r>
        <w:rPr>
          <w:rFonts w:hint="eastAsia"/>
          <w:b w:val="0"/>
          <w:bCs w:val="0"/>
          <w:sz w:val="24"/>
          <w:szCs w:val="28"/>
          <w:highlight w:val="none"/>
          <w:lang w:val="en-US" w:eastAsia="zh-CN"/>
        </w:rPr>
        <w:t xml:space="preserve">1.磁场强度：≥3.0T </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▲2.磁体重量 (含液氦)≤6500kg</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3.磁场均匀度（Typical 典型值）</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▲3.1 10cmDSV≤0.002ppm </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3.2 20cmDSV≤0.02ppm </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3.3 30cmDSV≤0.1ppm </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3.4 40cmDSV≤0.35ppm </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4.具备二阶高级匀场X²-Y²、Z²、ZX、ZY、XY</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▲5.磁体长度≤</w:t>
      </w:r>
      <w:r>
        <w:rPr>
          <w:rFonts w:hint="eastAsia"/>
          <w:b w:val="0"/>
          <w:bCs w:val="0"/>
          <w:color w:val="auto"/>
          <w:sz w:val="24"/>
          <w:szCs w:val="28"/>
          <w:highlight w:val="none"/>
          <w:lang w:val="en-US" w:eastAsia="zh-CN"/>
        </w:rPr>
        <w:t xml:space="preserve">172cm </w:t>
      </w:r>
      <w:r>
        <w:rPr>
          <w:rFonts w:hint="eastAsia"/>
          <w:b w:val="0"/>
          <w:bCs w:val="0"/>
          <w:sz w:val="24"/>
          <w:szCs w:val="28"/>
          <w:highlight w:val="none"/>
          <w:lang w:val="en-US" w:eastAsia="zh-CN"/>
        </w:rPr>
        <w:t xml:space="preserve"> </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▲6.病人检查孔径≥70cm </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7.液氦挥发量≤0L/h</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▲8.液氦容积≤1850L </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（二）梯度系统：</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1.最大梯度场强≥45mT/m  </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2.最大梯度切换率≥200T/m/s</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▲3.最大扫描FOV≥55cm</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4.最大占空比值：100% </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5.梯度工作方式：非共振式 </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6.梯度控制技术：全数字实时  </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（三）射频系统：</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1.具备多源射频发射技术</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2.独立射频源个数≥2（提供原厂datasheet证明）</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3.独立射频放大器个数（非转换器）≥2（提供原厂datasheet证明）</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▲4.射频功率≥</w:t>
      </w:r>
      <w:r>
        <w:rPr>
          <w:rFonts w:hint="eastAsia"/>
          <w:b w:val="0"/>
          <w:bCs w:val="0"/>
          <w:color w:val="auto"/>
          <w:sz w:val="24"/>
          <w:szCs w:val="28"/>
          <w:highlight w:val="none"/>
          <w:lang w:val="en-US" w:eastAsia="zh-CN"/>
        </w:rPr>
        <w:t xml:space="preserve">36KW</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▲5.发射带宽≥1100kHz    </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6.在一个视野的单次扫描中，可同时使用的独立接收线圈通道的数量，每个通道皆可生成一副独立的局部图像（不可以用最大通道数响应，不可以用可同时连接的通道之和响应，不可以用可同时连接的线圈单元之和响应）≥64通道</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▲7.</w:t>
      </w:r>
      <w:r>
        <w:rPr>
          <w:rFonts w:hint="eastAsia"/>
          <w:b w:val="0"/>
          <w:bCs w:val="0"/>
          <w:color w:val="ff0000"/>
          <w:sz w:val="24"/>
          <w:szCs w:val="28"/>
          <w:highlight w:val="none"/>
          <w:lang w:val="en-US" w:eastAsia="zh-CN"/>
        </w:rPr>
        <w:t xml:space="preserve">各厂家必须提供如下线圈</w:t>
      </w:r>
      <w:r>
        <w:rPr>
          <w:rFonts w:hint="eastAsia"/>
          <w:b w:val="0"/>
          <w:bCs w:val="0"/>
          <w:sz w:val="24"/>
          <w:szCs w:val="28"/>
          <w:highlight w:val="none"/>
          <w:lang w:val="en-US" w:eastAsia="zh-CN"/>
        </w:rPr>
        <w:t xml:space="preserve">（单个线圈非组合）：具备头颈联合线圈</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具备脊柱线圈；体部线圈（Z轴覆盖范围≥60cm，否则提供两片）；具备多功能柔性线圈；具备膝关节专用硬式线圈（不可用柔性线圈代替）；具备肩关节专用硬式线圈（不可用柔性线圈代替）；具备腕关节专用硬式线圈（不可用柔性线圈代替）；具备足踝关节专用硬式线圈（不可用柔性线圈代替）；具备肘关节专用硬式线圈（不可用柔性线圈代替）；具备乳腺专用线圈；具备神经科研专用线圈（≥32通道）</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（四）计算机系统：</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1.CPU主频≥3.7GHz</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2.处理器位数：</w:t>
      </w:r>
      <w:r>
        <w:rPr>
          <w:rFonts w:hint="eastAsia"/>
          <w:b w:val="0"/>
          <w:bCs w:val="0"/>
          <w:color w:val="auto"/>
          <w:sz w:val="24"/>
          <w:szCs w:val="28"/>
          <w:highlight w:val="none"/>
          <w:lang w:val="en-US" w:eastAsia="zh-CN"/>
        </w:rPr>
        <w:t xml:space="preserve">≥</w:t>
      </w:r>
      <w:r>
        <w:rPr>
          <w:rFonts w:hint="eastAsia"/>
          <w:b w:val="0"/>
          <w:bCs w:val="0"/>
          <w:sz w:val="24"/>
          <w:szCs w:val="28"/>
          <w:highlight w:val="none"/>
          <w:lang w:val="en-US" w:eastAsia="zh-CN"/>
        </w:rPr>
        <w:t xml:space="preserve">64位</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3.硬盘图像存储量≥1200,000幅(256×256)</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4.主内存≥32GB</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5.硬盘容量≥1TB</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▲6.图像重建速度(幅/秒)(256X256矩阵全FOV)≥200,000幅/秒</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（五）后处理接口：</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1.具备软件控制照相技术</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2.具备DICOM 3.0接口及与PACS网络连接（包括打印，传输，接收，查询,Worklist ,MPPS等功能）</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（六）智能扫描平台：</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1.具备无接触式AI人体运动感知系统</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2.具备AI自动扫描协议选择功能</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3.具备AI自动定位扫描系统</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4.具备高级及科研神经功能模块</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5.具备多模态高级血管狭窄分析功能</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（七）扫描参数：</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1.最小FOV≤5mm</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▲2.最大FOV≥550mm</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3.最薄2D层厚≤0.1mm</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4.最薄3D层厚≤0.05mm</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5.最大采集矩阵≥1024×1024</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6.最大弥散加权系数B值≥20,000</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（八）扫描技术与序列：</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1.配备所有标准及可选软件</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2.配备原装后处理工作站</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（九）检查环境：</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1.检查床垂直运动时最大病人承受重量≥250KG</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2.检查床最低位置≤60cm</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3.扫描床水平进床最大速度≥300mm/sec</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★（十）其他附属设备：</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1.原厂线圈专用储存车1台</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2.线圈支架1台</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3.水冷机1台</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4.磁共振专用高压注射器1台</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5.磁共振专用消毒仪1台</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6.双立柱铁磁探测门两套</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7.磁共振精密空调1台</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8.磁共振无磁线圈柜、无磁转运床、轮椅、灭火器、无磁监控摄像头各一套。普通高清摄像头两套。</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9.专用桌子、椅子各两套。</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10.金属探测仪一套。</w:t>
      </w:r>
      <w:r/>
    </w:p>
    <w:p>
      <w:pPr>
        <w:spacing w:line="240" w:lineRule="auto"/>
        <w:rPr>
          <w:rFonts w:hint="eastAsia"/>
          <w:b w:val="0"/>
          <w:bCs w:val="0"/>
          <w:sz w:val="24"/>
          <w:szCs w:val="28"/>
          <w:highlight w:val="none"/>
          <w:lang w:val="en-US" w:eastAsia="zh-CN"/>
        </w:rPr>
      </w:pPr>
      <w:r>
        <w:rPr>
          <w:rFonts w:hint="eastAsia"/>
          <w:b w:val="0"/>
          <w:bCs w:val="0"/>
          <w:sz w:val="24"/>
          <w:szCs w:val="28"/>
          <w:highlight w:val="none"/>
          <w:lang w:val="en-US" w:eastAsia="zh-CN"/>
        </w:rPr>
        <w:t xml:space="preserve">11.颈动脉线圈及颞颌关节线圈各一个。</w:t>
      </w:r>
      <w:r/>
    </w:p>
    <w:p>
      <w:pPr>
        <w:spacing w:line="240" w:lineRule="auto"/>
        <w:rPr>
          <w:rFonts w:hint="eastAsia"/>
          <w:b/>
          <w:bCs/>
          <w:sz w:val="24"/>
          <w:szCs w:val="28"/>
          <w:highlight w:val="none"/>
          <w:lang w:val="en-US" w:eastAsia="zh-CN"/>
        </w:rPr>
      </w:pPr>
      <w:r>
        <w:rPr>
          <w:rFonts w:hint="eastAsia"/>
          <w:b w:val="0"/>
          <w:bCs w:val="0"/>
          <w:sz w:val="24"/>
          <w:szCs w:val="28"/>
          <w:highlight w:val="none"/>
          <w:lang w:val="en-US" w:eastAsia="zh-CN"/>
        </w:rPr>
        <w:t xml:space="preserve">12.免费提供接口费。       </w:t>
      </w:r>
      <w:r>
        <w:rPr>
          <w:rFonts w:hint="eastAsia"/>
          <w:b/>
          <w:bCs/>
          <w:sz w:val="24"/>
          <w:szCs w:val="28"/>
          <w:highlight w:val="none"/>
          <w:lang w:val="en-US" w:eastAsia="zh-CN"/>
        </w:rPr>
        <w:t xml:space="preserve">                    </w:t>
      </w:r>
      <w:r>
        <w:rPr>
          <w:rFonts w:hint="eastAsia"/>
          <w:b w:val="0"/>
          <w:bCs w:val="0"/>
          <w:sz w:val="24"/>
          <w:szCs w:val="28"/>
          <w:highlight w:val="none"/>
          <w:lang w:val="en-US" w:eastAsia="zh-CN"/>
        </w:rPr>
        <w:t xml:space="preserve">  </w:t>
      </w:r>
      <w:r>
        <w:rPr>
          <w:rFonts w:hint="eastAsia"/>
          <w:b/>
          <w:bCs/>
          <w:sz w:val="24"/>
          <w:szCs w:val="28"/>
          <w:highlight w:val="none"/>
          <w:lang w:val="en-US" w:eastAsia="zh-CN"/>
        </w:rPr>
        <w:t xml:space="preserve">                                 </w:t>
      </w:r>
      <w:r/>
    </w:p>
    <w:p>
      <w:pPr>
        <w:spacing w:beforeAutospacing="0" w:line="240" w:lineRule="auto"/>
        <w:rPr>
          <w:rFonts w:hint="eastAsia" w:ascii="宋体" w:hAnsi="宋体" w:cs="宋体"/>
          <w:b/>
          <w:bCs w:val="0"/>
          <w:color w:val="000000"/>
          <w:sz w:val="24"/>
          <w:szCs w:val="24"/>
          <w:highlight w:val="none"/>
          <w:lang w:val="en-US" w:eastAsia="zh-CN"/>
        </w:rPr>
        <w:outlineLvl w:val="9"/>
      </w:pPr>
      <w:r/>
      <w:bookmarkStart w:id="228" w:name="_Toc20058"/>
      <w:r/>
      <w:bookmarkStart w:id="229" w:name="_Toc25188"/>
      <w:r/>
      <w:bookmarkStart w:id="230" w:name="_Toc120614281"/>
      <w:r/>
      <w:r/>
    </w:p>
    <w:p>
      <w:pPr>
        <w:spacing w:beforeAutospacing="0" w:line="240" w:lineRule="auto"/>
        <w:rPr>
          <w:rFonts w:hint="eastAsia" w:ascii="宋体" w:hAnsi="宋体" w:eastAsia="宋体" w:cs="宋体"/>
          <w:b/>
          <w:bCs w:val="0"/>
          <w:color w:val="000000"/>
          <w:sz w:val="24"/>
          <w:szCs w:val="24"/>
          <w:highlight w:val="none"/>
          <w:lang w:val="en-US" w:eastAsia="zh-CN"/>
        </w:rPr>
        <w:outlineLvl w:val="1"/>
      </w:pPr>
      <w:r>
        <w:rPr>
          <w:rFonts w:hint="eastAsia" w:ascii="宋体" w:hAnsi="宋体" w:cs="宋体"/>
          <w:b/>
          <w:bCs w:val="0"/>
          <w:color w:val="000000"/>
          <w:sz w:val="24"/>
          <w:szCs w:val="24"/>
          <w:highlight w:val="none"/>
          <w:lang w:val="en-US" w:eastAsia="zh-CN"/>
        </w:rPr>
        <w:t xml:space="preserve">六</w:t>
      </w:r>
      <w:r>
        <w:rPr>
          <w:rFonts w:hint="eastAsia" w:ascii="宋体" w:hAnsi="宋体" w:eastAsia="宋体" w:cs="宋体"/>
          <w:b/>
          <w:bCs w:val="0"/>
          <w:color w:val="000000"/>
          <w:sz w:val="24"/>
          <w:szCs w:val="24"/>
          <w:highlight w:val="none"/>
          <w:lang w:val="en-US" w:eastAsia="zh-CN"/>
        </w:rPr>
        <w:t xml:space="preserve">、商务要求</w:t>
      </w:r>
      <w:bookmarkEnd w:id="228"/>
      <w:r/>
      <w:bookmarkEnd w:id="229"/>
      <w:r/>
      <w:r/>
    </w:p>
    <w:p>
      <w:pPr>
        <w:spacing w:line="240" w:lineRule="auto"/>
        <w:rPr>
          <w:rFonts w:hint="eastAsia" w:ascii="宋体" w:hAnsi="宋体" w:eastAsia="宋体" w:cs="Times New Roman"/>
          <w:bCs/>
          <w:color w:val="000000"/>
          <w:sz w:val="24"/>
          <w:szCs w:val="24"/>
          <w:highlight w:val="none"/>
        </w:rPr>
        <w:outlineLvl w:val="9"/>
      </w:pPr>
      <w:r>
        <w:rPr>
          <w:rFonts w:hint="eastAsia" w:ascii="宋体" w:hAnsi="宋体" w:eastAsia="宋体" w:cs="Times New Roman"/>
          <w:bCs/>
          <w:color w:val="000000"/>
          <w:sz w:val="24"/>
          <w:szCs w:val="24"/>
          <w:highlight w:val="none"/>
        </w:rPr>
        <w:t xml:space="preserve">1</w:t>
      </w:r>
      <w:r>
        <w:rPr>
          <w:rFonts w:hint="eastAsia" w:ascii="宋体" w:hAnsi="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rPr>
        <w:t xml:space="preserve">交货要求</w:t>
      </w:r>
      <w:r/>
    </w:p>
    <w:p>
      <w:pPr>
        <w:numPr>
          <w:ilvl w:val="1"/>
          <w:numId w:val="0"/>
        </w:numPr>
        <w:ind w:left="0" w:firstLine="240"/>
        <w:spacing w:line="240" w:lineRule="auto"/>
        <w:rPr>
          <w:rFonts w:ascii="宋体" w:hAnsi="宋体" w:eastAsia="宋体" w:cs="Times New Roman"/>
          <w:b/>
          <w:bCs/>
          <w:color w:val="000000"/>
          <w:sz w:val="24"/>
          <w:szCs w:val="24"/>
          <w:highlight w:val="none"/>
          <w:u w:val="single"/>
          <w:lang w:val="en-US" w:eastAsia="zh-CN"/>
        </w:rPr>
        <w:outlineLvl w:val="9"/>
      </w:pPr>
      <w:r>
        <w:rPr>
          <w:rFonts w:ascii="宋体" w:hAnsi="宋体" w:eastAsia="宋体" w:cs="Times New Roman"/>
          <w:bCs/>
          <w:color w:val="000000"/>
          <w:sz w:val="24"/>
          <w:szCs w:val="24"/>
          <w:highlight w:val="none"/>
          <w:lang w:val="en-US" w:eastAsia="zh-CN"/>
        </w:rPr>
        <w:t xml:space="preserve">1.1</w:t>
      </w:r>
      <w:r>
        <w:rPr>
          <w:rFonts w:hint="eastAsia" w:ascii="宋体" w:hAnsi="宋体" w:eastAsia="宋体" w:cs="Times New Roman"/>
          <w:bCs/>
          <w:color w:val="000000"/>
          <w:sz w:val="24"/>
          <w:szCs w:val="24"/>
          <w:highlight w:val="none"/>
        </w:rPr>
        <w:t xml:space="preserve">交货期：</w:t>
      </w:r>
      <w:r>
        <w:rPr>
          <w:rFonts w:hint="eastAsia" w:ascii="宋体" w:hAnsi="宋体"/>
          <w:bCs/>
          <w:sz w:val="24"/>
          <w:szCs w:val="24"/>
          <w:highlight w:val="none"/>
          <w:lang w:val="en-US" w:eastAsia="zh-CN"/>
        </w:rPr>
        <w:t xml:space="preserve">合同签订</w:t>
      </w:r>
      <w:r>
        <w:rPr>
          <w:rFonts w:hint="eastAsia" w:ascii="宋体" w:hAnsi="宋体"/>
          <w:bCs/>
          <w:color w:val="auto"/>
          <w:sz w:val="24"/>
          <w:szCs w:val="24"/>
          <w:highlight w:val="none"/>
          <w:lang w:val="en-US" w:eastAsia="zh-CN"/>
        </w:rPr>
        <w:t xml:space="preserve">接医院通知后</w:t>
      </w:r>
      <w:r>
        <w:rPr>
          <w:rFonts w:hint="eastAsia" w:ascii="宋体" w:hAnsi="宋体"/>
          <w:bCs/>
          <w:sz w:val="24"/>
          <w:szCs w:val="24"/>
          <w:highlight w:val="none"/>
          <w:lang w:val="en-US" w:eastAsia="zh-CN"/>
        </w:rPr>
        <w:t xml:space="preserve">30天内交货</w:t>
      </w:r>
      <w:r/>
    </w:p>
    <w:p>
      <w:pPr>
        <w:ind w:firstLine="240"/>
        <w:spacing w:line="240" w:lineRule="auto"/>
        <w:rPr>
          <w:rFonts w:hint="eastAsia" w:ascii="宋体" w:hAnsi="宋体" w:eastAsia="宋体" w:cs="Times New Roman"/>
          <w:bCs/>
          <w:color w:val="000000"/>
          <w:sz w:val="24"/>
          <w:szCs w:val="24"/>
          <w:highlight w:val="none"/>
        </w:rPr>
        <w:outlineLvl w:val="9"/>
      </w:pPr>
      <w:r>
        <w:rPr>
          <w:rFonts w:hint="eastAsia" w:ascii="宋体" w:hAnsi="宋体" w:eastAsia="宋体" w:cs="Times New Roman"/>
          <w:bCs/>
          <w:color w:val="000000"/>
          <w:sz w:val="24"/>
          <w:szCs w:val="24"/>
          <w:highlight w:val="none"/>
        </w:rPr>
        <w:t xml:space="preserve">1.2</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 xml:space="preserve">交货地点：</w:t>
      </w:r>
      <w:r>
        <w:rPr>
          <w:rFonts w:hint="eastAsia" w:ascii="宋体" w:hAnsi="宋体" w:eastAsia="宋体" w:cs="Times New Roman"/>
          <w:bCs/>
          <w:color w:val="ff0000"/>
          <w:sz w:val="24"/>
          <w:szCs w:val="24"/>
          <w:highlight w:val="none"/>
        </w:rPr>
        <w:t xml:space="preserve">通州区中医院金沙湾医学综合体1号楼1楼影像科。</w:t>
      </w:r>
      <w:r/>
    </w:p>
    <w:p>
      <w:pPr>
        <w:ind w:firstLine="240"/>
        <w:spacing w:line="240" w:lineRule="auto"/>
        <w:rPr>
          <w:rFonts w:hint="default" w:ascii="宋体" w:hAnsi="宋体" w:eastAsia="宋体" w:cs="Times New Roman"/>
          <w:bCs/>
          <w:color w:val="000000"/>
          <w:sz w:val="24"/>
          <w:szCs w:val="24"/>
          <w:highlight w:val="none"/>
          <w:lang w:val="en-US" w:eastAsia="zh-CN"/>
        </w:rPr>
        <w:outlineLvl w:val="9"/>
      </w:pPr>
      <w:r>
        <w:rPr>
          <w:rFonts w:hint="eastAsia" w:ascii="宋体" w:hAnsi="宋体" w:cs="Times New Roman"/>
          <w:bCs/>
          <w:color w:val="000000"/>
          <w:sz w:val="24"/>
          <w:szCs w:val="24"/>
          <w:highlight w:val="none"/>
          <w:lang w:val="en-US" w:eastAsia="zh-CN"/>
        </w:rPr>
        <w:t xml:space="preserve">1.3 供货标准：符合</w:t>
      </w:r>
      <w:r>
        <w:rPr>
          <w:rFonts w:hint="eastAsia" w:ascii="宋体" w:hAnsi="宋体" w:eastAsia="宋体" w:cs="Times New Roman"/>
          <w:bCs/>
          <w:color w:val="000000"/>
          <w:sz w:val="24"/>
          <w:szCs w:val="24"/>
          <w:highlight w:val="none"/>
        </w:rPr>
        <w:t xml:space="preserve">国家/行业标准</w:t>
      </w:r>
      <w:r>
        <w:rPr>
          <w:rFonts w:hint="eastAsia" w:ascii="宋体" w:hAnsi="宋体" w:cs="Times New Roman"/>
          <w:bCs/>
          <w:color w:val="000000"/>
          <w:sz w:val="24"/>
          <w:szCs w:val="24"/>
          <w:highlight w:val="none"/>
          <w:lang w:eastAsia="zh-CN"/>
        </w:rPr>
        <w:t xml:space="preserve">，</w:t>
      </w:r>
      <w:r>
        <w:rPr>
          <w:rFonts w:hint="eastAsia" w:ascii="宋体" w:hAnsi="宋体" w:cs="Times New Roman"/>
          <w:bCs/>
          <w:color w:val="000000"/>
          <w:sz w:val="24"/>
          <w:szCs w:val="24"/>
          <w:highlight w:val="none"/>
          <w:lang w:val="en-US" w:eastAsia="zh-CN"/>
        </w:rPr>
        <w:t xml:space="preserve">6个月内生产的全新合格产品。</w:t>
      </w:r>
      <w:r/>
    </w:p>
    <w:p>
      <w:pPr>
        <w:numPr>
          <w:ilvl w:val="1"/>
          <w:numId w:val="0"/>
        </w:numPr>
        <w:spacing w:line="240" w:lineRule="auto"/>
        <w:rPr>
          <w:rFonts w:hint="eastAsia" w:ascii="宋体" w:hAnsi="宋体" w:cs="Times New Roman"/>
          <w:bCs/>
          <w:color w:val="000000"/>
          <w:sz w:val="24"/>
          <w:szCs w:val="24"/>
          <w:highlight w:val="none"/>
          <w:lang w:val="en-US" w:eastAsia="zh-CN"/>
        </w:rPr>
        <w:outlineLvl w:val="9"/>
      </w:pPr>
      <w:r>
        <w:rPr>
          <w:rFonts w:hint="eastAsia" w:ascii="宋体" w:hAnsi="宋体" w:cs="Times New Roman"/>
          <w:bCs/>
          <w:color w:val="000000"/>
          <w:sz w:val="24"/>
          <w:szCs w:val="24"/>
          <w:highlight w:val="none"/>
          <w:lang w:val="en-US" w:eastAsia="zh-CN"/>
        </w:rPr>
      </w:r>
      <w:r/>
    </w:p>
    <w:p>
      <w:pPr>
        <w:pageBreakBefore w:val="0"/>
        <w:spacing w:line="240" w:lineRule="auto"/>
        <w:rPr>
          <w:rFonts w:hint="default" w:ascii="宋体" w:hAnsi="宋体"/>
          <w:color w:val="ff0000"/>
          <w:sz w:val="24"/>
          <w:szCs w:val="24"/>
          <w:highlight w:val="none"/>
          <w:lang w:val="en-US" w:eastAsia="zh-CN"/>
        </w:rPr>
        <w:outlineLvl w:val="9"/>
      </w:pPr>
      <w:r>
        <w:rPr>
          <w:rFonts w:hint="eastAsia" w:ascii="宋体" w:hAnsi="宋体"/>
          <w:color w:val="ff0000"/>
          <w:sz w:val="24"/>
          <w:szCs w:val="24"/>
          <w:highlight w:val="none"/>
          <w:lang w:val="en-US" w:eastAsia="zh-CN"/>
        </w:rPr>
        <w:t xml:space="preserve">2.履约保证金</w:t>
      </w:r>
      <w:r/>
    </w:p>
    <w:p>
      <w:pPr>
        <w:numPr>
          <w:ilvl w:val="1"/>
          <w:numId w:val="0"/>
        </w:numPr>
        <w:ind w:firstLine="240"/>
        <w:spacing w:line="240" w:lineRule="auto"/>
        <w:rPr>
          <w:rFonts w:hint="eastAsia" w:ascii="宋体" w:hAnsi="宋体"/>
          <w:b/>
          <w:bCs/>
          <w:color w:val="auto"/>
          <w:sz w:val="24"/>
          <w:szCs w:val="24"/>
          <w:highlight w:val="none"/>
          <w:u w:val="single"/>
          <w:lang w:val="en-US" w:eastAsia="zh-CN"/>
        </w:rPr>
        <w:outlineLvl w:val="9"/>
      </w:pPr>
      <w:r>
        <w:rPr>
          <w:rFonts w:hint="eastAsia" w:ascii="宋体" w:hAnsi="宋体"/>
          <w:b w:val="0"/>
          <w:bCs w:val="0"/>
          <w:color w:val="auto"/>
          <w:sz w:val="24"/>
          <w:szCs w:val="24"/>
          <w:highlight w:val="none"/>
          <w:lang w:val="en-US" w:eastAsia="zh-CN"/>
        </w:rPr>
        <w:t xml:space="preserve">2.1金额：本项目中标后的履约保证金为项目中标价的</w:t>
      </w:r>
      <w:r>
        <w:rPr>
          <w:rFonts w:hint="eastAsia" w:ascii="宋体" w:hAnsi="宋体"/>
          <w:b/>
          <w:bCs/>
          <w:color w:val="auto"/>
          <w:sz w:val="24"/>
          <w:szCs w:val="24"/>
          <w:highlight w:val="none"/>
          <w:u w:val="single"/>
          <w:lang w:val="en-US" w:eastAsia="zh-CN"/>
        </w:rPr>
        <w:t xml:space="preserve">10%。</w:t>
      </w:r>
      <w:r/>
    </w:p>
    <w:p>
      <w:pPr>
        <w:numPr>
          <w:ilvl w:val="1"/>
          <w:numId w:val="0"/>
        </w:numPr>
        <w:ind w:firstLine="240"/>
        <w:spacing w:line="240" w:lineRule="auto"/>
        <w:rPr>
          <w:rFonts w:hint="default" w:ascii="宋体" w:hAnsi="宋体"/>
          <w:b w:val="0"/>
          <w:bCs w:val="0"/>
          <w:color w:val="auto"/>
          <w:sz w:val="24"/>
          <w:szCs w:val="24"/>
          <w:highlight w:val="none"/>
          <w:lang w:val="en-US" w:eastAsia="zh-CN"/>
        </w:rPr>
        <w:outlineLvl w:val="9"/>
      </w:pPr>
      <w:r>
        <w:rPr>
          <w:rFonts w:hint="eastAsia" w:ascii="宋体" w:hAnsi="宋体"/>
          <w:b w:val="0"/>
          <w:bCs w:val="0"/>
          <w:color w:val="auto"/>
          <w:sz w:val="24"/>
          <w:szCs w:val="24"/>
          <w:highlight w:val="none"/>
          <w:lang w:val="en-US" w:eastAsia="zh-CN"/>
        </w:rPr>
        <w:t xml:space="preserve">2.2履约保证金形式：保函，履约保函须合同签订前提交，保函有效期为3年。</w:t>
      </w:r>
      <w:r/>
    </w:p>
    <w:p>
      <w:pPr>
        <w:numPr>
          <w:ilvl w:val="1"/>
          <w:numId w:val="0"/>
        </w:numPr>
        <w:ind w:firstLine="240"/>
        <w:spacing w:line="240" w:lineRule="auto"/>
        <w:rPr>
          <w:rFonts w:hint="eastAsia" w:ascii="宋体" w:hAnsi="宋体"/>
          <w:b w:val="0"/>
          <w:bCs w:val="0"/>
          <w:color w:val="auto"/>
          <w:sz w:val="24"/>
          <w:szCs w:val="24"/>
          <w:highlight w:val="none"/>
          <w:lang w:val="en-US" w:eastAsia="zh-CN"/>
        </w:rPr>
        <w:outlineLvl w:val="9"/>
      </w:pPr>
      <w:r>
        <w:rPr>
          <w:rFonts w:hint="eastAsia" w:ascii="宋体" w:hAnsi="宋体"/>
          <w:b w:val="0"/>
          <w:bCs w:val="0"/>
          <w:color w:val="auto"/>
          <w:sz w:val="24"/>
          <w:szCs w:val="24"/>
          <w:highlight w:val="none"/>
          <w:lang w:val="en-US" w:eastAsia="zh-CN"/>
        </w:rPr>
        <w:t xml:space="preserve">2.3退还：中标供应商全部履约合同义务，经采购单位验收合格无质量、进度等问题的，采购人在验收合格后一次性退还保函的正本。</w:t>
      </w:r>
      <w:r/>
    </w:p>
    <w:p>
      <w:pPr>
        <w:numPr>
          <w:ilvl w:val="1"/>
          <w:numId w:val="0"/>
        </w:numPr>
        <w:ind w:firstLine="240"/>
        <w:spacing w:line="240" w:lineRule="auto"/>
        <w:rPr>
          <w:rFonts w:hint="default" w:ascii="宋体" w:hAnsi="宋体"/>
          <w:b w:val="0"/>
          <w:bCs w:val="0"/>
          <w:color w:val="auto"/>
          <w:sz w:val="24"/>
          <w:szCs w:val="24"/>
          <w:highlight w:val="none"/>
          <w:lang w:val="en-US" w:eastAsia="zh-CN"/>
        </w:rPr>
        <w:outlineLvl w:val="9"/>
      </w:pPr>
      <w:r>
        <w:rPr>
          <w:rFonts w:hint="eastAsia" w:ascii="宋体" w:hAnsi="宋体"/>
          <w:b w:val="0"/>
          <w:bCs w:val="0"/>
          <w:color w:val="auto"/>
          <w:sz w:val="24"/>
          <w:szCs w:val="24"/>
          <w:highlight w:val="none"/>
          <w:lang w:val="en-US" w:eastAsia="zh-CN"/>
        </w:rPr>
        <w:t xml:space="preserve">2.4 政策优惠:对政府采购信用档案中无不良记录的中小企业免收履约保证金。</w:t>
      </w:r>
      <w:r/>
    </w:p>
    <w:p>
      <w:pPr>
        <w:numPr>
          <w:ilvl w:val="1"/>
          <w:numId w:val="0"/>
        </w:numPr>
        <w:spacing w:line="240" w:lineRule="auto"/>
        <w:rPr>
          <w:rFonts w:hint="eastAsia" w:ascii="宋体" w:hAnsi="宋体" w:cs="Times New Roman"/>
          <w:bCs/>
          <w:color w:val="000000"/>
          <w:sz w:val="24"/>
          <w:szCs w:val="24"/>
          <w:highlight w:val="none"/>
          <w:lang w:val="en-US" w:eastAsia="zh-CN"/>
        </w:rPr>
        <w:outlineLvl w:val="9"/>
      </w:pPr>
      <w:r>
        <w:rPr>
          <w:rFonts w:hint="eastAsia" w:ascii="宋体" w:hAnsi="宋体" w:cs="Times New Roman"/>
          <w:bCs/>
          <w:color w:val="000000"/>
          <w:sz w:val="24"/>
          <w:szCs w:val="24"/>
          <w:highlight w:val="none"/>
          <w:lang w:val="en-US" w:eastAsia="zh-CN"/>
        </w:rPr>
      </w:r>
      <w:r/>
    </w:p>
    <w:p>
      <w:pPr>
        <w:numPr>
          <w:ilvl w:val="1"/>
          <w:numId w:val="0"/>
        </w:numPr>
        <w:spacing w:line="240" w:lineRule="auto"/>
        <w:rPr>
          <w:rFonts w:hint="eastAsia" w:ascii="宋体" w:hAnsi="宋体" w:eastAsia="宋体" w:cs="Times New Roman"/>
          <w:bCs/>
          <w:color w:val="000000"/>
          <w:sz w:val="24"/>
          <w:szCs w:val="24"/>
          <w:highlight w:val="none"/>
          <w:lang w:val="en-US" w:eastAsia="zh-CN"/>
        </w:rPr>
        <w:outlineLvl w:val="9"/>
      </w:pP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付款方式</w:t>
      </w:r>
      <w:r/>
    </w:p>
    <w:p>
      <w:pPr>
        <w:ind w:firstLine="240"/>
        <w:spacing w:line="240" w:lineRule="auto"/>
        <w:rPr>
          <w:rFonts w:hint="eastAsia" w:ascii="宋体" w:hAnsi="宋体" w:cs="Times New Roman"/>
          <w:b/>
          <w:bCs w:val="0"/>
          <w:color w:val="ff0000"/>
          <w:sz w:val="24"/>
          <w:szCs w:val="24"/>
          <w:highlight w:val="none"/>
          <w:u w:val="single"/>
          <w:lang w:val="en-US" w:eastAsia="zh-CN"/>
        </w:rPr>
        <w:outlineLvl w:val="9"/>
      </w:pPr>
      <w:r>
        <w:rPr>
          <w:rFonts w:hint="eastAsia" w:ascii="宋体" w:hAnsi="宋体" w:cs="Times New Roman"/>
          <w:bCs/>
          <w:color w:val="ff0000"/>
          <w:sz w:val="24"/>
          <w:szCs w:val="24"/>
          <w:highlight w:val="none"/>
          <w:lang w:val="en-US" w:eastAsia="zh-CN"/>
        </w:rPr>
        <w:t xml:space="preserve">3</w:t>
      </w:r>
      <w:r>
        <w:rPr>
          <w:rFonts w:hint="eastAsia" w:ascii="宋体" w:hAnsi="宋体" w:eastAsia="宋体" w:cs="Times New Roman"/>
          <w:bCs/>
          <w:color w:val="ff0000"/>
          <w:sz w:val="24"/>
          <w:szCs w:val="24"/>
          <w:highlight w:val="none"/>
          <w:lang w:val="en-US" w:eastAsia="zh-CN"/>
        </w:rPr>
        <w:t xml:space="preserve">.1</w:t>
      </w:r>
      <w:r>
        <w:rPr>
          <w:rFonts w:hint="eastAsia" w:ascii="宋体" w:hAnsi="宋体" w:cs="Times New Roman"/>
          <w:bCs/>
          <w:color w:val="ff0000"/>
          <w:sz w:val="24"/>
          <w:szCs w:val="24"/>
          <w:highlight w:val="none"/>
          <w:lang w:val="en-US" w:eastAsia="zh-CN"/>
        </w:rPr>
        <w:t xml:space="preserve"> </w:t>
      </w:r>
      <w:r>
        <w:rPr>
          <w:rFonts w:hint="eastAsia" w:ascii="宋体" w:hAnsi="宋体" w:eastAsia="宋体" w:cs="Times New Roman"/>
          <w:b/>
          <w:bCs w:val="0"/>
          <w:color w:val="ff0000"/>
          <w:sz w:val="24"/>
          <w:szCs w:val="24"/>
          <w:highlight w:val="none"/>
          <w:u w:val="single"/>
          <w:lang w:val="en-US" w:eastAsia="zh-CN"/>
        </w:rPr>
        <w:t xml:space="preserve">付款方式：</w:t>
      </w:r>
      <w:r>
        <w:rPr>
          <w:rFonts w:hint="eastAsia" w:ascii="宋体" w:hAnsi="宋体" w:cs="Times New Roman"/>
          <w:b/>
          <w:bCs w:val="0"/>
          <w:color w:val="ff0000"/>
          <w:sz w:val="24"/>
          <w:szCs w:val="24"/>
          <w:highlight w:val="none"/>
          <w:u w:val="single"/>
          <w:lang w:val="en-US" w:eastAsia="zh-CN"/>
        </w:rPr>
        <w:t xml:space="preserve">合同签订后预付30%的货款，设备到货、安装、调试、培训、验收合格后30日内支付70%的货款。</w:t>
      </w:r>
      <w:r/>
    </w:p>
    <w:p>
      <w:pPr>
        <w:ind w:firstLine="240"/>
        <w:spacing w:line="240" w:lineRule="auto"/>
        <w:rPr>
          <w:rFonts w:hint="eastAsia" w:ascii="宋体" w:hAnsi="宋体" w:eastAsia="宋体" w:cs="Times New Roman"/>
          <w:bCs/>
          <w:color w:val="000000"/>
          <w:sz w:val="24"/>
          <w:szCs w:val="24"/>
          <w:highlight w:val="none"/>
          <w:lang w:val="en-US" w:eastAsia="zh-CN"/>
        </w:rPr>
        <w:outlineLvl w:val="9"/>
      </w:pP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.2</w:t>
      </w:r>
      <w:r>
        <w:rPr>
          <w:rFonts w:hint="eastAsia" w:ascii="宋体" w:hAnsi="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lang w:val="en-US" w:eastAsia="zh-CN"/>
        </w:rPr>
        <w:t xml:space="preserve">发票开具：中标人需与采购单位项目负责人确定好开具发票时间，并在发票开具后第一时间通过信函或当面送达采购单位项目负责人手中。因中标人未及时开具或送达发票，采购方有权拒绝支付合同款项，由此产生的损失由中标人自行承担。</w:t>
      </w:r>
      <w:r/>
    </w:p>
    <w:p>
      <w:pPr>
        <w:spacing w:line="240" w:lineRule="auto"/>
        <w:rPr>
          <w:rFonts w:hint="eastAsia" w:ascii="宋体" w:hAnsi="宋体" w:cs="Times New Roman"/>
          <w:bCs/>
          <w:color w:val="000000"/>
          <w:sz w:val="24"/>
          <w:szCs w:val="24"/>
          <w:highlight w:val="none"/>
          <w:lang w:val="en-US" w:eastAsia="zh-CN"/>
        </w:rPr>
        <w:outlineLvl w:val="9"/>
      </w:pPr>
      <w:r>
        <w:rPr>
          <w:rFonts w:hint="eastAsia" w:ascii="宋体" w:hAnsi="宋体" w:cs="Times New Roman"/>
          <w:bCs/>
          <w:color w:val="000000"/>
          <w:sz w:val="24"/>
          <w:szCs w:val="24"/>
          <w:highlight w:val="none"/>
          <w:lang w:val="en-US" w:eastAsia="zh-CN"/>
        </w:rPr>
      </w:r>
      <w:r/>
    </w:p>
    <w:p>
      <w:pPr>
        <w:spacing w:line="240" w:lineRule="auto"/>
        <w:rPr>
          <w:rFonts w:hint="eastAsia" w:ascii="宋体" w:hAnsi="宋体" w:eastAsia="宋体" w:cs="Times New Roman"/>
          <w:bCs/>
          <w:color w:val="000000"/>
          <w:sz w:val="24"/>
          <w:szCs w:val="24"/>
          <w:highlight w:val="none"/>
        </w:rPr>
        <w:outlineLvl w:val="9"/>
      </w:pPr>
      <w:r>
        <w:rPr>
          <w:rFonts w:hint="eastAsia" w:ascii="宋体" w:hAnsi="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rPr>
        <w:t xml:space="preserve">包装和运输</w:t>
      </w:r>
      <w:r/>
    </w:p>
    <w:p>
      <w:pPr>
        <w:ind w:firstLine="240"/>
        <w:spacing w:line="240" w:lineRule="auto"/>
        <w:rPr>
          <w:rFonts w:hint="eastAsia" w:ascii="宋体" w:hAnsi="宋体" w:eastAsia="宋体" w:cs="Times New Roman"/>
          <w:bCs/>
          <w:color w:val="000000"/>
          <w:sz w:val="24"/>
          <w:szCs w:val="24"/>
          <w:highlight w:val="none"/>
        </w:rPr>
        <w:outlineLvl w:val="9"/>
      </w:pPr>
      <w:r>
        <w:rPr>
          <w:rFonts w:hint="eastAsia" w:ascii="宋体" w:hAnsi="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 xml:space="preserve">投标人提供的全部货物均按标准保护措施进行包装。该包装应适应于远距离运输、防潮、防震、防锈和防野蛮装卸，以确保货物安全无损运抵上述交货地点。由于包装不善所引起的货物锈蚀、损坏和损失均由投标人承担。</w:t>
      </w:r>
      <w:r/>
    </w:p>
    <w:p>
      <w:pPr>
        <w:ind w:firstLine="240"/>
        <w:spacing w:line="240" w:lineRule="auto"/>
        <w:rPr>
          <w:rFonts w:hint="eastAsia" w:ascii="宋体" w:hAnsi="宋体" w:eastAsia="宋体" w:cs="Times New Roman"/>
          <w:bCs/>
          <w:color w:val="000000"/>
          <w:sz w:val="24"/>
          <w:szCs w:val="24"/>
          <w:highlight w:val="none"/>
        </w:rPr>
        <w:outlineLvl w:val="9"/>
      </w:pPr>
      <w:r>
        <w:rPr>
          <w:rFonts w:hint="eastAsia" w:ascii="宋体" w:hAnsi="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 xml:space="preserve">每件包装箱内应附一份详细装箱单和质量合格标识。</w:t>
      </w:r>
      <w:r/>
    </w:p>
    <w:p>
      <w:pPr>
        <w:ind w:firstLine="240"/>
        <w:spacing w:line="240" w:lineRule="auto"/>
        <w:rPr>
          <w:rFonts w:hint="eastAsia" w:ascii="宋体" w:hAnsi="宋体" w:eastAsia="宋体" w:cs="Times New Roman"/>
          <w:bCs/>
          <w:color w:val="000000"/>
          <w:sz w:val="24"/>
          <w:szCs w:val="24"/>
          <w:highlight w:val="none"/>
        </w:rPr>
        <w:outlineLvl w:val="9"/>
      </w:pPr>
      <w:r>
        <w:rPr>
          <w:rFonts w:hint="eastAsia" w:ascii="宋体" w:hAnsi="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rPr>
        <w:t xml:space="preserve">.3</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 xml:space="preserve">专用工具及备品备件应分别包装，并在包装箱外加以注明其用处。</w:t>
      </w:r>
      <w:r/>
    </w:p>
    <w:p>
      <w:pPr>
        <w:ind w:firstLine="240"/>
        <w:spacing w:line="240" w:lineRule="auto"/>
        <w:rPr>
          <w:rFonts w:hint="eastAsia" w:ascii="宋体" w:hAnsi="宋体" w:eastAsia="宋体" w:cs="Times New Roman"/>
          <w:bCs/>
          <w:color w:val="000000"/>
          <w:sz w:val="24"/>
          <w:szCs w:val="24"/>
          <w:highlight w:val="none"/>
        </w:rPr>
        <w:outlineLvl w:val="9"/>
      </w:pPr>
      <w:r>
        <w:rPr>
          <w:rFonts w:hint="eastAsia" w:ascii="宋体" w:hAnsi="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rPr>
        <w:t xml:space="preserve">.4</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 xml:space="preserve">设备（货物）的装卸、就位均由投标人负责。</w:t>
      </w:r>
      <w:r/>
    </w:p>
    <w:p>
      <w:pPr>
        <w:ind w:firstLine="240"/>
        <w:spacing w:line="240" w:lineRule="auto"/>
        <w:rPr>
          <w:rFonts w:hint="eastAsia" w:ascii="宋体" w:hAnsi="宋体" w:eastAsia="宋体" w:cs="Times New Roman"/>
          <w:bCs/>
          <w:color w:val="000000"/>
          <w:sz w:val="24"/>
          <w:szCs w:val="24"/>
          <w:highlight w:val="none"/>
        </w:rPr>
        <w:outlineLvl w:val="9"/>
      </w:pPr>
      <w:r>
        <w:rPr>
          <w:rFonts w:hint="eastAsia" w:ascii="宋体" w:hAnsi="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rPr>
        <w:t xml:space="preserve">.5</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 xml:space="preserve">投标人对于投标产品的包装应按照“财办库〔2020〕123号《关于印发《商品包装政府采购需求标准（试行）</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快递包装政府采购需求标准（试行）》的通知》”执行。</w:t>
      </w:r>
      <w:r/>
    </w:p>
    <w:p>
      <w:pPr>
        <w:spacing w:line="240" w:lineRule="auto"/>
        <w:rPr>
          <w:rFonts w:hint="eastAsia" w:ascii="宋体" w:hAnsi="宋体" w:cs="Times New Roman"/>
          <w:bCs/>
          <w:color w:val="000000"/>
          <w:sz w:val="24"/>
          <w:szCs w:val="24"/>
          <w:highlight w:val="none"/>
          <w:lang w:val="en-US" w:eastAsia="zh-CN"/>
        </w:rPr>
        <w:outlineLvl w:val="9"/>
      </w:pPr>
      <w:r>
        <w:rPr>
          <w:rFonts w:hint="eastAsia" w:ascii="宋体" w:hAnsi="宋体" w:cs="Times New Roman"/>
          <w:bCs/>
          <w:color w:val="000000"/>
          <w:sz w:val="24"/>
          <w:szCs w:val="24"/>
          <w:highlight w:val="none"/>
          <w:lang w:val="en-US" w:eastAsia="zh-CN"/>
        </w:rPr>
      </w:r>
      <w:r/>
    </w:p>
    <w:p>
      <w:pPr>
        <w:spacing w:line="240" w:lineRule="auto"/>
        <w:rPr>
          <w:rFonts w:hint="eastAsia" w:ascii="宋体" w:hAnsi="宋体" w:eastAsia="宋体" w:cs="Times New Roman"/>
          <w:bCs/>
          <w:color w:val="000000"/>
          <w:sz w:val="24"/>
          <w:szCs w:val="24"/>
          <w:highlight w:val="none"/>
        </w:rPr>
        <w:outlineLvl w:val="9"/>
      </w:pP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rPr>
        <w:t xml:space="preserve">设备到货、安装和验收要求：</w:t>
      </w:r>
      <w:r/>
    </w:p>
    <w:p>
      <w:pPr>
        <w:ind w:firstLine="240"/>
        <w:spacing w:line="240" w:lineRule="auto"/>
        <w:rPr>
          <w:rFonts w:hint="eastAsia" w:ascii="宋体" w:hAnsi="宋体" w:eastAsia="宋体" w:cs="Times New Roman"/>
          <w:bCs/>
          <w:color w:val="000000"/>
          <w:sz w:val="24"/>
          <w:szCs w:val="24"/>
          <w:highlight w:val="none"/>
        </w:rPr>
        <w:outlineLvl w:val="9"/>
      </w:pP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 xml:space="preserve">投标人派出的安装人员应具备相关的专业知识、技术水平、相应资质和能力，熟悉本合同所述货物的规格、技术指标及安装工艺，有足够能力安装本合同的货物并使之达到本合同要求。</w:t>
      </w:r>
      <w:r/>
    </w:p>
    <w:p>
      <w:pPr>
        <w:ind w:firstLine="240"/>
        <w:spacing w:line="240" w:lineRule="auto"/>
        <w:rPr>
          <w:rFonts w:hint="eastAsia" w:ascii="宋体" w:hAnsi="宋体" w:eastAsia="宋体" w:cs="Times New Roman"/>
          <w:bCs/>
          <w:color w:val="000000"/>
          <w:sz w:val="24"/>
          <w:szCs w:val="24"/>
          <w:highlight w:val="none"/>
        </w:rPr>
        <w:outlineLvl w:val="9"/>
      </w:pP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 xml:space="preserve">投标人确保设备安全无损地运抵采购人指定现场，并承担设备的运费、保险费、装卸费等费用。</w:t>
      </w:r>
      <w:r/>
    </w:p>
    <w:p>
      <w:pPr>
        <w:ind w:firstLine="240"/>
        <w:spacing w:line="240" w:lineRule="auto"/>
        <w:rPr>
          <w:rFonts w:hint="eastAsia" w:ascii="宋体" w:hAnsi="宋体" w:eastAsia="宋体" w:cs="Times New Roman"/>
          <w:bCs/>
          <w:color w:val="000000"/>
          <w:sz w:val="24"/>
          <w:szCs w:val="24"/>
          <w:highlight w:val="none"/>
        </w:rPr>
        <w:outlineLvl w:val="9"/>
      </w:pP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rPr>
        <w:t xml:space="preserve">.3</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 xml:space="preserve">如投标人提供的设备设有维修软件密码，投标人应保证无条件地为采购人永久免费打开。</w:t>
      </w:r>
      <w:r/>
    </w:p>
    <w:p>
      <w:pPr>
        <w:ind w:firstLine="240"/>
        <w:spacing w:line="240" w:lineRule="auto"/>
        <w:rPr>
          <w:rFonts w:hint="eastAsia" w:ascii="宋体" w:hAnsi="宋体" w:eastAsia="宋体" w:cs="Times New Roman"/>
          <w:bCs/>
          <w:color w:val="000000"/>
          <w:sz w:val="24"/>
          <w:szCs w:val="24"/>
          <w:highlight w:val="none"/>
        </w:rPr>
        <w:outlineLvl w:val="9"/>
      </w:pP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rPr>
        <w:t xml:space="preserve">.4</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 xml:space="preserve">投标人提供设备安装和维修所需的专业工具和辅助材料。</w:t>
      </w:r>
      <w:r/>
    </w:p>
    <w:p>
      <w:pPr>
        <w:ind w:firstLine="240"/>
        <w:spacing w:line="240" w:lineRule="auto"/>
        <w:rPr>
          <w:rFonts w:hint="eastAsia" w:ascii="宋体" w:hAnsi="宋体" w:eastAsia="宋体" w:cs="Times New Roman"/>
          <w:bCs/>
          <w:color w:val="000000"/>
          <w:sz w:val="24"/>
          <w:szCs w:val="24"/>
          <w:highlight w:val="none"/>
        </w:rPr>
        <w:outlineLvl w:val="9"/>
      </w:pP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rPr>
        <w:t xml:space="preserve">.5</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 xml:space="preserve">验收标准：现行国家</w:t>
      </w:r>
      <w:r>
        <w:rPr>
          <w:rFonts w:hint="eastAsia" w:ascii="宋体" w:hAnsi="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行业标准</w:t>
      </w:r>
      <w:r>
        <w:rPr>
          <w:rFonts w:hint="eastAsia" w:ascii="宋体" w:hAnsi="宋体" w:eastAsia="宋体" w:cs="Times New Roman"/>
          <w:bCs/>
          <w:color w:val="000000"/>
          <w:sz w:val="24"/>
          <w:szCs w:val="24"/>
          <w:highlight w:val="none"/>
          <w:lang w:val="en-US" w:eastAsia="zh-CN"/>
        </w:rPr>
        <w:t xml:space="preserve">及</w:t>
      </w:r>
      <w:r>
        <w:rPr>
          <w:rFonts w:hint="eastAsia" w:ascii="宋体" w:hAnsi="宋体" w:cs="Times New Roman"/>
          <w:bCs/>
          <w:color w:val="000000"/>
          <w:sz w:val="24"/>
          <w:szCs w:val="24"/>
          <w:highlight w:val="none"/>
          <w:lang w:val="en-US" w:eastAsia="zh-CN"/>
        </w:rPr>
        <w:t xml:space="preserve">本次采购需求，其中液氦量不得低于85%</w:t>
      </w:r>
      <w:r>
        <w:rPr>
          <w:rFonts w:hint="eastAsia" w:ascii="宋体" w:hAnsi="宋体" w:eastAsia="宋体" w:cs="Times New Roman"/>
          <w:bCs/>
          <w:color w:val="000000"/>
          <w:sz w:val="24"/>
          <w:szCs w:val="24"/>
          <w:highlight w:val="none"/>
        </w:rPr>
        <w:t xml:space="preserve">。</w:t>
      </w:r>
      <w:r/>
    </w:p>
    <w:p>
      <w:pPr>
        <w:spacing w:line="240" w:lineRule="auto"/>
        <w:rPr>
          <w:rFonts w:hint="eastAsia" w:ascii="宋体" w:hAnsi="宋体" w:cs="Times New Roman"/>
          <w:bCs/>
          <w:color w:val="000000"/>
          <w:sz w:val="24"/>
          <w:szCs w:val="24"/>
          <w:highlight w:val="none"/>
          <w:lang w:val="en-US" w:eastAsia="zh-CN"/>
        </w:rPr>
        <w:outlineLvl w:val="9"/>
      </w:pPr>
      <w:r>
        <w:rPr>
          <w:rFonts w:hint="eastAsia" w:ascii="宋体" w:hAnsi="宋体" w:cs="Times New Roman"/>
          <w:bCs/>
          <w:color w:val="000000"/>
          <w:sz w:val="24"/>
          <w:szCs w:val="24"/>
          <w:highlight w:val="none"/>
          <w:lang w:val="en-US" w:eastAsia="zh-CN"/>
        </w:rPr>
      </w:r>
      <w:r/>
    </w:p>
    <w:p>
      <w:pPr>
        <w:spacing w:line="240" w:lineRule="auto"/>
        <w:rPr>
          <w:rFonts w:hint="eastAsia" w:ascii="宋体" w:hAnsi="宋体" w:eastAsia="宋体" w:cs="Times New Roman"/>
          <w:bCs/>
          <w:color w:val="000000"/>
          <w:sz w:val="24"/>
          <w:szCs w:val="24"/>
          <w:highlight w:val="none"/>
        </w:rPr>
        <w:outlineLvl w:val="9"/>
      </w:pPr>
      <w:r>
        <w:rPr>
          <w:rFonts w:hint="eastAsia" w:ascii="宋体" w:hAnsi="宋体" w:cs="Times New Roman"/>
          <w:bCs/>
          <w:color w:val="000000"/>
          <w:sz w:val="24"/>
          <w:szCs w:val="24"/>
          <w:highlight w:val="none"/>
          <w:lang w:val="en-US" w:eastAsia="zh-CN"/>
        </w:rPr>
        <w:t xml:space="preserve">6.</w:t>
      </w:r>
      <w:r>
        <w:rPr>
          <w:rFonts w:hint="eastAsia" w:ascii="宋体" w:hAnsi="宋体" w:eastAsia="宋体" w:cs="Times New Roman"/>
          <w:bCs/>
          <w:color w:val="000000"/>
          <w:sz w:val="24"/>
          <w:szCs w:val="24"/>
          <w:highlight w:val="none"/>
        </w:rPr>
        <w:t xml:space="preserve">技术培训</w:t>
      </w:r>
      <w:r/>
    </w:p>
    <w:p>
      <w:pPr>
        <w:ind w:firstLine="240"/>
        <w:spacing w:line="240" w:lineRule="auto"/>
        <w:rPr>
          <w:rFonts w:hint="eastAsia" w:ascii="宋体" w:hAnsi="宋体" w:eastAsia="宋体" w:cs="Times New Roman"/>
          <w:bCs/>
          <w:color w:val="000000"/>
          <w:sz w:val="24"/>
          <w:szCs w:val="24"/>
          <w:highlight w:val="none"/>
        </w:rPr>
        <w:outlineLvl w:val="9"/>
      </w:pPr>
      <w:r>
        <w:rPr>
          <w:rFonts w:hint="eastAsia" w:ascii="宋体" w:hAnsi="宋体" w:cs="Times New Roman"/>
          <w:bCs/>
          <w:color w:val="000000"/>
          <w:sz w:val="24"/>
          <w:szCs w:val="24"/>
          <w:highlight w:val="none"/>
          <w:lang w:val="en-US" w:eastAsia="zh-CN"/>
        </w:rPr>
        <w:t xml:space="preserve">6</w:t>
      </w:r>
      <w:r>
        <w:rPr>
          <w:rFonts w:hint="eastAsia"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 xml:space="preserve">在安装过程中或安装结束后，投标人工程师或有关人员有义务对采购人用户单位工程师和操作人员进行现场维修、保养、操作培训，解答用户单位人员提出的问题。</w:t>
      </w:r>
      <w:r/>
    </w:p>
    <w:p>
      <w:pPr>
        <w:ind w:firstLine="240"/>
        <w:spacing w:line="240" w:lineRule="auto"/>
        <w:rPr>
          <w:rFonts w:hint="eastAsia" w:ascii="宋体" w:hAnsi="宋体" w:eastAsia="宋体" w:cs="宋体"/>
          <w:bCs/>
          <w:sz w:val="24"/>
          <w:szCs w:val="24"/>
          <w:highlight w:val="none"/>
        </w:rPr>
        <w:outlineLvl w:val="9"/>
      </w:pPr>
      <w:r>
        <w:rPr>
          <w:rFonts w:hint="eastAsia" w:ascii="宋体" w:hAnsi="宋体" w:cs="Times New Roman"/>
          <w:bCs/>
          <w:color w:val="000000"/>
          <w:sz w:val="24"/>
          <w:szCs w:val="24"/>
          <w:highlight w:val="none"/>
          <w:lang w:val="en-US" w:eastAsia="zh-CN"/>
        </w:rPr>
        <w:t xml:space="preserve">6</w:t>
      </w:r>
      <w:r>
        <w:rPr>
          <w:rFonts w:hint="eastAsia" w:ascii="宋体" w:hAnsi="宋体"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 xml:space="preserve">投标人应派专业技术人员在现场对采购人医院使用人员进行培训指导，在使用一段时间后可根据医院及科室的要求另行安排培训计划。</w:t>
      </w:r>
      <w:r/>
    </w:p>
    <w:p>
      <w:pPr>
        <w:spacing w:line="240" w:lineRule="auto"/>
        <w:rPr>
          <w:rFonts w:hint="eastAsia" w:ascii="宋体" w:hAnsi="宋体" w:cs="Times New Roman"/>
          <w:bCs/>
          <w:color w:val="000000"/>
          <w:sz w:val="24"/>
          <w:szCs w:val="24"/>
          <w:highlight w:val="none"/>
          <w:lang w:val="en-US" w:eastAsia="zh-CN"/>
        </w:rPr>
        <w:outlineLvl w:val="9"/>
      </w:pPr>
      <w:r>
        <w:rPr>
          <w:rFonts w:hint="eastAsia" w:ascii="宋体" w:hAnsi="宋体" w:cs="Times New Roman"/>
          <w:bCs/>
          <w:color w:val="000000"/>
          <w:sz w:val="24"/>
          <w:szCs w:val="24"/>
          <w:highlight w:val="none"/>
          <w:lang w:val="en-US" w:eastAsia="zh-CN"/>
        </w:rPr>
      </w:r>
      <w:r/>
    </w:p>
    <w:p>
      <w:pPr>
        <w:spacing w:line="240" w:lineRule="auto"/>
        <w:rPr>
          <w:rFonts w:hint="eastAsia" w:ascii="宋体" w:hAnsi="宋体" w:eastAsia="宋体" w:cs="Times New Roman"/>
          <w:bCs/>
          <w:color w:val="000000"/>
          <w:sz w:val="24"/>
          <w:szCs w:val="24"/>
          <w:highlight w:val="none"/>
        </w:rPr>
        <w:outlineLvl w:val="9"/>
      </w:pPr>
      <w:r>
        <w:rPr>
          <w:rFonts w:hint="eastAsia" w:ascii="宋体" w:hAnsi="宋体" w:cs="Times New Roman"/>
          <w:bCs/>
          <w:color w:val="000000"/>
          <w:sz w:val="24"/>
          <w:szCs w:val="24"/>
          <w:highlight w:val="none"/>
          <w:lang w:val="en-US" w:eastAsia="zh-CN"/>
        </w:rPr>
        <w:t xml:space="preserve">7.</w:t>
      </w:r>
      <w:r>
        <w:rPr>
          <w:rFonts w:hint="eastAsia" w:ascii="宋体" w:hAnsi="宋体" w:eastAsia="宋体" w:cs="Times New Roman"/>
          <w:bCs/>
          <w:color w:val="000000"/>
          <w:sz w:val="24"/>
          <w:szCs w:val="24"/>
          <w:highlight w:val="none"/>
        </w:rPr>
        <w:t xml:space="preserve">质保期</w:t>
      </w:r>
      <w:r/>
    </w:p>
    <w:p>
      <w:pPr>
        <w:ind w:firstLine="240"/>
        <w:spacing w:line="240" w:lineRule="auto"/>
        <w:rPr>
          <w:rFonts w:hint="eastAsia" w:ascii="宋体" w:hAnsi="宋体" w:eastAsia="宋体" w:cs="Times New Roman"/>
          <w:bCs/>
          <w:color w:val="000000"/>
          <w:sz w:val="24"/>
          <w:szCs w:val="24"/>
          <w:highlight w:val="none"/>
        </w:rPr>
        <w:outlineLvl w:val="9"/>
      </w:pPr>
      <w:r>
        <w:rPr>
          <w:rFonts w:hint="eastAsia" w:ascii="宋体" w:hAnsi="宋体" w:cs="Times New Roman"/>
          <w:b w:val="0"/>
          <w:bCs/>
          <w:color w:val="000000"/>
          <w:sz w:val="24"/>
          <w:szCs w:val="24"/>
          <w:highlight w:val="none"/>
          <w:u w:val="single"/>
          <w:lang w:val="en-US" w:eastAsia="zh-CN"/>
        </w:rPr>
        <w:t xml:space="preserve">7</w:t>
      </w:r>
      <w:r>
        <w:rPr>
          <w:rFonts w:hint="eastAsia" w:ascii="宋体" w:hAnsi="宋体" w:eastAsia="宋体" w:cs="Times New Roman"/>
          <w:b w:val="0"/>
          <w:bCs/>
          <w:color w:val="000000"/>
          <w:sz w:val="24"/>
          <w:szCs w:val="24"/>
          <w:highlight w:val="none"/>
          <w:u w:val="single"/>
          <w:lang w:val="en-US" w:eastAsia="zh-CN"/>
        </w:rPr>
        <w:t xml:space="preserve">.1</w:t>
      </w:r>
      <w:r>
        <w:rPr>
          <w:rFonts w:hint="eastAsia" w:ascii="宋体" w:hAnsi="宋体" w:cs="Times New Roman"/>
          <w:b w:val="0"/>
          <w:bCs/>
          <w:color w:val="000000"/>
          <w:sz w:val="24"/>
          <w:szCs w:val="24"/>
          <w:highlight w:val="none"/>
          <w:u w:val="single"/>
          <w:lang w:val="en-US" w:eastAsia="zh-CN"/>
        </w:rPr>
        <w:t xml:space="preserve"> </w:t>
      </w:r>
      <w:r>
        <w:rPr>
          <w:rFonts w:hint="eastAsia" w:ascii="宋体" w:hAnsi="宋体" w:eastAsia="宋体" w:cs="Times New Roman"/>
          <w:b/>
          <w:bCs w:val="0"/>
          <w:color w:val="000000"/>
          <w:sz w:val="24"/>
          <w:szCs w:val="24"/>
          <w:highlight w:val="none"/>
          <w:u w:val="single"/>
        </w:rPr>
        <w:t xml:space="preserve">上述设备</w:t>
      </w:r>
      <w:r>
        <w:rPr>
          <w:rFonts w:hint="eastAsia" w:ascii="宋体" w:hAnsi="宋体" w:cs="Times New Roman"/>
          <w:b/>
          <w:bCs w:val="0"/>
          <w:color w:val="000000"/>
          <w:sz w:val="24"/>
          <w:szCs w:val="24"/>
          <w:highlight w:val="none"/>
          <w:u w:val="single"/>
          <w:lang w:val="en-US" w:eastAsia="zh-CN"/>
        </w:rPr>
        <w:t xml:space="preserve">整机</w:t>
      </w:r>
      <w:r>
        <w:rPr>
          <w:rFonts w:hint="eastAsia" w:ascii="宋体" w:hAnsi="宋体" w:eastAsia="宋体" w:cs="Times New Roman"/>
          <w:b/>
          <w:bCs w:val="0"/>
          <w:color w:val="000000"/>
          <w:sz w:val="24"/>
          <w:szCs w:val="24"/>
          <w:highlight w:val="none"/>
          <w:u w:val="single"/>
        </w:rPr>
        <w:t xml:space="preserve">（</w:t>
      </w:r>
      <w:r>
        <w:rPr>
          <w:rFonts w:hint="eastAsia" w:ascii="宋体" w:hAnsi="宋体" w:cs="Times New Roman"/>
          <w:b/>
          <w:bCs w:val="0"/>
          <w:color w:val="000000"/>
          <w:sz w:val="24"/>
          <w:szCs w:val="24"/>
          <w:highlight w:val="none"/>
          <w:u w:val="single"/>
          <w:lang w:val="en-US" w:eastAsia="zh-CN"/>
        </w:rPr>
        <w:t xml:space="preserve">包含第三方产品</w:t>
      </w:r>
      <w:r>
        <w:rPr>
          <w:rFonts w:hint="eastAsia" w:ascii="宋体" w:hAnsi="宋体" w:eastAsia="宋体" w:cs="Times New Roman"/>
          <w:b/>
          <w:bCs w:val="0"/>
          <w:color w:val="000000"/>
          <w:sz w:val="24"/>
          <w:szCs w:val="24"/>
          <w:highlight w:val="none"/>
          <w:u w:val="single"/>
        </w:rPr>
        <w:t xml:space="preserve">）</w:t>
      </w:r>
      <w:r>
        <w:rPr>
          <w:rFonts w:hint="eastAsia" w:ascii="宋体" w:hAnsi="宋体" w:eastAsia="宋体" w:cs="Times New Roman"/>
          <w:b/>
          <w:bCs w:val="0"/>
          <w:color w:val="000000"/>
          <w:sz w:val="24"/>
          <w:szCs w:val="24"/>
          <w:highlight w:val="none"/>
          <w:u w:val="single"/>
          <w:lang w:val="en-US" w:eastAsia="zh-CN"/>
        </w:rPr>
        <w:t xml:space="preserve">原厂质保</w:t>
      </w:r>
      <w:r>
        <w:rPr>
          <w:rFonts w:hint="eastAsia" w:ascii="宋体" w:hAnsi="宋体" w:cs="Times New Roman"/>
          <w:b/>
          <w:bCs w:val="0"/>
          <w:color w:val="000000"/>
          <w:sz w:val="24"/>
          <w:szCs w:val="24"/>
          <w:highlight w:val="none"/>
          <w:u w:val="single"/>
          <w:lang w:val="en-US" w:eastAsia="zh-CN"/>
        </w:rPr>
        <w:t xml:space="preserve">不少于</w:t>
      </w:r>
      <w:r>
        <w:rPr>
          <w:rFonts w:hint="eastAsia" w:ascii="宋体" w:hAnsi="宋体" w:eastAsia="宋体" w:cs="Times New Roman"/>
          <w:b/>
          <w:bCs w:val="0"/>
          <w:color w:val="000000"/>
          <w:sz w:val="24"/>
          <w:szCs w:val="24"/>
          <w:highlight w:val="none"/>
          <w:u w:val="single"/>
          <w:lang w:val="en-US" w:eastAsia="zh-CN"/>
        </w:rPr>
        <w:t xml:space="preserve">三</w:t>
      </w:r>
      <w:r>
        <w:rPr>
          <w:rFonts w:hint="eastAsia" w:ascii="宋体" w:hAnsi="宋体" w:eastAsia="宋体" w:cs="Times New Roman"/>
          <w:b/>
          <w:bCs w:val="0"/>
          <w:color w:val="000000"/>
          <w:sz w:val="24"/>
          <w:szCs w:val="24"/>
          <w:highlight w:val="none"/>
          <w:u w:val="single"/>
        </w:rPr>
        <w:t xml:space="preserve">年</w:t>
      </w:r>
      <w:r>
        <w:rPr>
          <w:rFonts w:hint="eastAsia" w:ascii="宋体" w:hAnsi="宋体" w:eastAsia="宋体" w:cs="Times New Roman"/>
          <w:b/>
          <w:bCs w:val="0"/>
          <w:color w:val="000000"/>
          <w:sz w:val="24"/>
          <w:szCs w:val="24"/>
          <w:highlight w:val="none"/>
          <w:u w:val="single"/>
          <w:lang w:eastAsia="zh-CN"/>
        </w:rPr>
        <w:t xml:space="preserve">，</w:t>
      </w:r>
      <w:r>
        <w:rPr>
          <w:rFonts w:hint="eastAsia" w:ascii="宋体" w:hAnsi="宋体" w:eastAsia="宋体" w:cs="Times New Roman"/>
          <w:b/>
          <w:bCs w:val="0"/>
          <w:color w:val="auto"/>
          <w:sz w:val="24"/>
          <w:szCs w:val="24"/>
          <w:highlight w:val="none"/>
          <w:u w:val="single"/>
          <w:lang w:val="en-US" w:eastAsia="zh-CN"/>
        </w:rPr>
        <w:t xml:space="preserve">设备验收时须提供</w:t>
      </w:r>
      <w:r>
        <w:rPr>
          <w:rFonts w:hint="eastAsia" w:ascii="宋体" w:hAnsi="宋体" w:cs="Times New Roman"/>
          <w:b/>
          <w:bCs w:val="0"/>
          <w:color w:val="auto"/>
          <w:sz w:val="24"/>
          <w:szCs w:val="24"/>
          <w:highlight w:val="none"/>
          <w:u w:val="single"/>
          <w:lang w:val="en-US" w:eastAsia="zh-CN"/>
        </w:rPr>
        <w:t xml:space="preserve">原厂</w:t>
      </w:r>
      <w:r>
        <w:rPr>
          <w:rFonts w:hint="eastAsia" w:ascii="宋体" w:hAnsi="宋体" w:eastAsia="宋体" w:cs="Times New Roman"/>
          <w:b/>
          <w:bCs w:val="0"/>
          <w:color w:val="auto"/>
          <w:sz w:val="24"/>
          <w:szCs w:val="24"/>
          <w:highlight w:val="none"/>
          <w:u w:val="single"/>
          <w:lang w:val="en-US" w:eastAsia="zh-CN"/>
        </w:rPr>
        <w:t xml:space="preserve">有效的质保证明材料</w:t>
      </w:r>
      <w:r>
        <w:rPr>
          <w:rFonts w:hint="eastAsia" w:ascii="宋体" w:hAnsi="宋体" w:eastAsia="宋体" w:cs="Times New Roman"/>
          <w:b w:val="0"/>
          <w:bCs/>
          <w:color w:val="000000"/>
          <w:sz w:val="24"/>
          <w:szCs w:val="24"/>
          <w:highlight w:val="none"/>
          <w:u w:val="single"/>
          <w:lang w:val="en-US" w:eastAsia="zh-CN"/>
        </w:rPr>
        <w:t xml:space="preserve">。</w:t>
      </w:r>
      <w:r>
        <w:rPr>
          <w:rFonts w:hint="eastAsia" w:ascii="宋体" w:hAnsi="宋体" w:eastAsia="宋体" w:cs="Times New Roman"/>
          <w:bCs/>
          <w:color w:val="000000"/>
          <w:sz w:val="24"/>
          <w:szCs w:val="24"/>
          <w:highlight w:val="none"/>
        </w:rPr>
        <w:t xml:space="preserve">投标人应按生产厂家的保修规定和投标文件说明的服务承诺做好免费保修等服务；免费保修期内，每年提供至少2次免费维护保养，并出具维护保养报告</w:t>
      </w:r>
      <w:r>
        <w:rPr>
          <w:rFonts w:hint="eastAsia" w:ascii="宋体" w:hAnsi="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保修期内免收材料及人工等一切费用。保修期满后，维修方须终身提供维修服务且只收取维修材料成本费，免收</w:t>
      </w:r>
      <w:r>
        <w:rPr>
          <w:rFonts w:hint="eastAsia" w:ascii="宋体" w:hAnsi="宋体" w:eastAsia="宋体" w:cs="Times New Roman"/>
          <w:bCs/>
          <w:color w:val="000000"/>
          <w:sz w:val="24"/>
          <w:szCs w:val="24"/>
          <w:highlight w:val="none"/>
          <w:lang w:eastAsia="zh-CN"/>
        </w:rPr>
        <w:t xml:space="preserve">其他</w:t>
      </w:r>
      <w:r>
        <w:rPr>
          <w:rFonts w:hint="eastAsia" w:ascii="宋体" w:hAnsi="宋体" w:eastAsia="宋体" w:cs="Times New Roman"/>
          <w:bCs/>
          <w:color w:val="000000"/>
          <w:sz w:val="24"/>
          <w:szCs w:val="24"/>
          <w:highlight w:val="none"/>
        </w:rPr>
        <w:t xml:space="preserve">一切费用。</w:t>
      </w:r>
      <w:r/>
    </w:p>
    <w:p>
      <w:pPr>
        <w:ind w:firstLine="240"/>
        <w:spacing w:line="240" w:lineRule="auto"/>
        <w:rPr>
          <w:rFonts w:hint="eastAsia" w:ascii="宋体" w:hAnsi="宋体" w:cs="Times New Roman"/>
          <w:bCs/>
          <w:color w:val="000000"/>
          <w:sz w:val="24"/>
          <w:szCs w:val="24"/>
          <w:highlight w:val="none"/>
          <w:lang w:val="en-US" w:eastAsia="zh-CN"/>
        </w:rPr>
        <w:outlineLvl w:val="9"/>
      </w:pPr>
      <w:r>
        <w:rPr>
          <w:rFonts w:hint="eastAsia" w:ascii="宋体" w:hAnsi="宋体" w:cs="Times New Roman"/>
          <w:bCs/>
          <w:color w:val="000000"/>
          <w:sz w:val="24"/>
          <w:szCs w:val="24"/>
          <w:highlight w:val="none"/>
          <w:lang w:val="en-US" w:eastAsia="zh-CN"/>
        </w:rPr>
        <w:t xml:space="preserve">7.2 售后服务响应：无论在保修期内还是保修期外，维修响应时间不得超过2小时且在48小时内维修到位、恢复正常设备使用或免费提供备用机。</w:t>
      </w:r>
      <w:r/>
    </w:p>
    <w:p>
      <w:pPr>
        <w:numPr>
          <w:ilvl w:val="0"/>
          <w:numId w:val="0"/>
        </w:numPr>
        <w:pageBreakBefore w:val="0"/>
        <w:spacing w:line="240" w:lineRule="auto"/>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p>
      <w:pPr>
        <w:numPr>
          <w:ilvl w:val="0"/>
          <w:numId w:val="0"/>
        </w:numPr>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bidi="ar-SA"/>
        </w:rPr>
        <w:t xml:space="preserve">8</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240"/>
        <w:spacing w:line="240" w:lineRule="auto"/>
        <w:rPr>
          <w:rFonts w:hint="default" w:ascii="宋体" w:hAnsi="宋体" w:cs="Times New Roman"/>
          <w:bCs/>
          <w:color w:val="000000"/>
          <w:sz w:val="24"/>
          <w:szCs w:val="24"/>
          <w:highlight w:val="none"/>
          <w:lang w:val="en-US" w:eastAsia="zh-CN"/>
        </w:rPr>
        <w:outlineLvl w:val="9"/>
      </w:pPr>
      <w:r>
        <w:rPr>
          <w:rFonts w:hint="default" w:ascii="宋体" w:hAnsi="宋体" w:cs="Times New Roman"/>
          <w:bCs/>
          <w:color w:val="000000"/>
          <w:sz w:val="24"/>
          <w:szCs w:val="24"/>
          <w:highlight w:val="none"/>
          <w:lang w:val="en-US" w:eastAsia="zh-CN"/>
        </w:rPr>
      </w:r>
      <w:r/>
    </w:p>
    <w:p>
      <w:pPr>
        <w:spacing w:line="240" w:lineRule="auto"/>
        <w:rPr>
          <w:rFonts w:hint="eastAsia"/>
          <w:highlight w:val="none"/>
          <w:lang w:val="en-US" w:eastAsia="zh-CN"/>
        </w:rPr>
      </w:pPr>
      <w:r/>
      <w:bookmarkStart w:id="231" w:name="_Toc13688"/>
      <w:r/>
      <w:r/>
    </w:p>
    <w:p>
      <w:pPr>
        <w:spacing w:line="240" w:lineRule="auto"/>
        <w:rPr>
          <w:rFonts w:hint="eastAsia" w:ascii="宋体" w:hAnsi="宋体" w:eastAsia="宋体" w:cs="宋体"/>
          <w:b/>
          <w:bCs w:val="0"/>
          <w:color w:val="000000"/>
          <w:sz w:val="24"/>
          <w:szCs w:val="24"/>
          <w:highlight w:val="none"/>
          <w:lang w:val="en-US" w:eastAsia="zh-CN"/>
        </w:rPr>
        <w:outlineLvl w:val="1"/>
      </w:pPr>
      <w:r/>
      <w:bookmarkStart w:id="232" w:name="_Toc21267"/>
      <w:r>
        <w:rPr>
          <w:rFonts w:hint="eastAsia" w:ascii="宋体" w:hAnsi="宋体" w:cs="宋体"/>
          <w:b/>
          <w:bCs w:val="0"/>
          <w:color w:val="000000"/>
          <w:sz w:val="24"/>
          <w:szCs w:val="24"/>
          <w:highlight w:val="none"/>
          <w:lang w:val="en-US" w:eastAsia="zh-CN"/>
        </w:rPr>
        <w:t xml:space="preserve">七</w:t>
      </w:r>
      <w:r>
        <w:rPr>
          <w:rFonts w:hint="eastAsia" w:ascii="宋体" w:hAnsi="宋体" w:eastAsia="宋体" w:cs="宋体"/>
          <w:b/>
          <w:bCs w:val="0"/>
          <w:color w:val="000000"/>
          <w:sz w:val="24"/>
          <w:szCs w:val="24"/>
          <w:highlight w:val="none"/>
          <w:lang w:val="en-US" w:eastAsia="zh-CN"/>
        </w:rPr>
        <w:t xml:space="preserve">、其他说明</w:t>
      </w:r>
      <w:bookmarkEnd w:id="231"/>
      <w:r/>
      <w:bookmarkEnd w:id="232"/>
      <w:r/>
      <w:r/>
    </w:p>
    <w:p>
      <w:pPr>
        <w:spacing w:line="240" w:lineRule="auto"/>
        <w:rPr>
          <w:rFonts w:hint="eastAsia" w:ascii="宋体" w:hAnsi="宋体" w:eastAsia="宋体" w:cs="Times New Roman"/>
          <w:bCs/>
          <w:color w:val="000000"/>
          <w:sz w:val="24"/>
          <w:szCs w:val="24"/>
          <w:highlight w:val="none"/>
        </w:rPr>
      </w:pPr>
      <w:r>
        <w:rPr>
          <w:rFonts w:hint="eastAsia" w:ascii="宋体" w:hAnsi="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rPr>
        <w:t xml:space="preserve">上述技术</w:t>
      </w:r>
      <w:r>
        <w:rPr>
          <w:rFonts w:hint="eastAsia" w:ascii="宋体" w:hAnsi="宋体" w:eastAsia="宋体" w:cs="Times New Roman"/>
          <w:bCs/>
          <w:color w:val="000000"/>
          <w:sz w:val="24"/>
          <w:szCs w:val="24"/>
          <w:highlight w:val="none"/>
          <w:lang w:val="en-US" w:eastAsia="zh-CN"/>
        </w:rPr>
        <w:t xml:space="preserve">要求</w:t>
      </w:r>
      <w:r>
        <w:rPr>
          <w:rFonts w:hint="eastAsia" w:ascii="宋体" w:hAnsi="宋体" w:eastAsia="宋体" w:cs="Times New Roman"/>
          <w:bCs/>
          <w:color w:val="000000"/>
          <w:sz w:val="24"/>
          <w:szCs w:val="24"/>
          <w:highlight w:val="none"/>
        </w:rPr>
        <w:t xml:space="preserve">中加注“★”符号（如有）为关键条款，关键条款不接受负偏离，否则投标无效；加注“▲”符号为重要指标，其他为一般指标，所有</w:t>
      </w:r>
      <w:r>
        <w:rPr>
          <w:rFonts w:hint="eastAsia" w:ascii="宋体" w:hAnsi="宋体" w:eastAsia="宋体" w:cs="Times New Roman"/>
          <w:bCs/>
          <w:color w:val="000000"/>
          <w:sz w:val="24"/>
          <w:szCs w:val="24"/>
          <w:highlight w:val="none"/>
          <w:lang w:val="en-US" w:eastAsia="zh-CN"/>
        </w:rPr>
        <w:t xml:space="preserve">技术</w:t>
      </w:r>
      <w:r>
        <w:rPr>
          <w:rFonts w:hint="eastAsia" w:ascii="宋体" w:hAnsi="宋体" w:eastAsia="宋体" w:cs="Times New Roman"/>
          <w:bCs/>
          <w:color w:val="000000"/>
          <w:sz w:val="24"/>
          <w:szCs w:val="24"/>
          <w:highlight w:val="none"/>
        </w:rPr>
        <w:t xml:space="preserve">指标</w:t>
      </w:r>
      <w:r>
        <w:rPr>
          <w:rFonts w:hint="eastAsia" w:ascii="宋体" w:hAnsi="宋体" w:eastAsia="宋体" w:cs="Times New Roman"/>
          <w:bCs/>
          <w:color w:val="000000"/>
          <w:sz w:val="24"/>
          <w:szCs w:val="24"/>
          <w:highlight w:val="none"/>
          <w:lang w:val="en-US" w:eastAsia="zh-CN"/>
        </w:rPr>
        <w:t xml:space="preserve">需</w:t>
      </w:r>
      <w:r>
        <w:rPr>
          <w:rFonts w:hint="eastAsia" w:ascii="宋体" w:hAnsi="宋体" w:eastAsia="宋体" w:cs="Times New Roman"/>
          <w:bCs/>
          <w:color w:val="000000"/>
          <w:sz w:val="24"/>
          <w:szCs w:val="24"/>
          <w:highlight w:val="none"/>
        </w:rPr>
        <w:t xml:space="preserve">提供佐证材料。</w:t>
      </w:r>
      <w:r/>
    </w:p>
    <w:p>
      <w:pPr>
        <w:spacing w:line="240" w:lineRule="auto"/>
        <w:rPr>
          <w:rFonts w:hint="eastAsia" w:ascii="宋体" w:hAnsi="宋体" w:eastAsia="宋体" w:cs="Times New Roman"/>
          <w:b w:val="0"/>
          <w:bCs/>
          <w:color w:val="000000"/>
          <w:sz w:val="24"/>
          <w:szCs w:val="24"/>
          <w:highlight w:val="none"/>
        </w:rPr>
      </w:pPr>
      <w:r>
        <w:rPr>
          <w:rFonts w:hint="eastAsia" w:ascii="宋体" w:hAnsi="宋体" w:cs="Times New Roman"/>
          <w:b/>
          <w:bCs w:val="0"/>
          <w:color w:val="000000"/>
          <w:sz w:val="24"/>
          <w:szCs w:val="24"/>
          <w:highlight w:val="none"/>
          <w:u w:val="single"/>
          <w:lang w:val="en-US" w:eastAsia="zh-CN"/>
        </w:rPr>
        <w:t xml:space="preserve">2.</w:t>
      </w:r>
      <w:r>
        <w:rPr>
          <w:rFonts w:hint="eastAsia" w:ascii="宋体" w:hAnsi="宋体" w:eastAsia="宋体" w:cs="Times New Roman"/>
          <w:b/>
          <w:bCs w:val="0"/>
          <w:color w:val="000000"/>
          <w:sz w:val="24"/>
          <w:szCs w:val="24"/>
          <w:highlight w:val="none"/>
          <w:u w:val="single"/>
        </w:rPr>
        <w:t xml:space="preserve">上述商务要求不允许有任何一项负偏离，须提供《商务响应承诺</w:t>
      </w:r>
      <w:r>
        <w:rPr>
          <w:rFonts w:hint="eastAsia" w:ascii="宋体" w:hAnsi="宋体" w:eastAsia="宋体" w:cs="Times New Roman"/>
          <w:b/>
          <w:bCs w:val="0"/>
          <w:color w:val="000000"/>
          <w:sz w:val="24"/>
          <w:szCs w:val="24"/>
          <w:highlight w:val="none"/>
          <w:u w:val="single"/>
          <w:lang w:val="en-US" w:eastAsia="zh-CN"/>
        </w:rPr>
        <w:t xml:space="preserve">函</w:t>
      </w:r>
      <w:r>
        <w:rPr>
          <w:rFonts w:hint="eastAsia" w:ascii="宋体" w:hAnsi="宋体" w:eastAsia="宋体" w:cs="Times New Roman"/>
          <w:b/>
          <w:bCs w:val="0"/>
          <w:color w:val="000000"/>
          <w:sz w:val="24"/>
          <w:szCs w:val="24"/>
          <w:highlight w:val="none"/>
          <w:u w:val="single"/>
        </w:rPr>
        <w:t xml:space="preserve">》，否则投标无效。</w:t>
      </w:r>
      <w:r/>
    </w:p>
    <w:p>
      <w:pPr>
        <w:jc w:val="center"/>
        <w:pageBreakBefore w:val="0"/>
        <w:spacing w:line="240" w:lineRule="auto"/>
        <w:rPr>
          <w:rFonts w:hint="eastAsia" w:ascii="宋体" w:hAnsi="宋体" w:eastAsia="宋体" w:cs="Times New Roman"/>
          <w:b/>
          <w:bCs w:val="0"/>
          <w:color w:val="000000"/>
          <w:sz w:val="40"/>
          <w:szCs w:val="40"/>
          <w:highlight w:val="none"/>
          <w:lang w:val="en-US" w:eastAsia="zh-CN"/>
        </w:rPr>
        <w:outlineLvl w:val="0"/>
      </w:pPr>
      <w:r>
        <w:rPr>
          <w:rFonts w:hint="eastAsia" w:ascii="宋体" w:hAnsi="宋体" w:eastAsia="宋体" w:cs="Times New Roman"/>
          <w:bCs/>
          <w:color w:val="000000"/>
          <w:sz w:val="24"/>
          <w:szCs w:val="24"/>
          <w:highlight w:val="none"/>
        </w:rPr>
        <w:br w:type="page" w:clear="all"/>
      </w:r>
      <w:bookmarkStart w:id="233" w:name="_Toc2063"/>
      <w:r/>
      <w:bookmarkStart w:id="234" w:name="_Toc15968"/>
      <w:r/>
      <w:bookmarkStart w:id="235" w:name="_Toc20732"/>
      <w:r/>
      <w:bookmarkStart w:id="236" w:name="_Toc24482"/>
      <w:r>
        <w:rPr>
          <w:rFonts w:hint="eastAsia" w:ascii="宋体" w:hAnsi="宋体" w:eastAsia="宋体" w:cs="Times New Roman"/>
          <w:b/>
          <w:bCs w:val="0"/>
          <w:color w:val="000000"/>
          <w:sz w:val="40"/>
          <w:szCs w:val="40"/>
          <w:highlight w:val="none"/>
          <w:lang w:val="en-US" w:eastAsia="zh-CN"/>
        </w:rPr>
        <w:t xml:space="preserve">第四章 合同文本</w:t>
      </w:r>
      <w:bookmarkEnd w:id="233"/>
      <w:r/>
      <w:bookmarkEnd w:id="234"/>
      <w:r/>
      <w:bookmarkEnd w:id="235"/>
      <w:r/>
      <w:bookmarkEnd w:id="236"/>
      <w:r/>
      <w:r/>
    </w:p>
    <w:p>
      <w:pPr>
        <w:pStyle w:val="1037"/>
        <w:jc w:val="center"/>
        <w:pageBreakBefore w:val="0"/>
        <w:spacing w:after="0" w:line="240" w:lineRule="auto"/>
        <w:rPr>
          <w:rFonts w:hint="eastAsia" w:ascii="宋体" w:hAnsi="宋体" w:cs="宋体"/>
          <w:b/>
          <w:bCs/>
          <w:spacing w:val="-20"/>
          <w:sz w:val="48"/>
          <w:szCs w:val="48"/>
          <w:highlight w:val="none"/>
        </w:rPr>
        <w:outlineLvl w:val="9"/>
      </w:pPr>
      <w:r/>
      <w:bookmarkStart w:id="237" w:name="_Toc6528"/>
      <w:r/>
      <w:bookmarkEnd w:id="237"/>
      <w:r/>
      <w:r/>
    </w:p>
    <w:p>
      <w:pPr>
        <w:jc w:val="center"/>
        <w:spacing w:line="360" w:lineRule="auto"/>
        <w:rPr>
          <w:rFonts w:hint="eastAsia" w:ascii="宋体" w:hAnsi="宋体" w:eastAsia="宋体" w:cs="宋体"/>
          <w:b/>
          <w:bCs/>
          <w:color w:val="auto"/>
          <w:sz w:val="36"/>
          <w:szCs w:val="36"/>
          <w:highlight w:val="none"/>
        </w:rPr>
      </w:pPr>
      <w:r/>
      <w:bookmarkStart w:id="238" w:name="_Toc2884"/>
      <w:r/>
      <w:bookmarkStart w:id="239" w:name="_Toc19873"/>
      <w:r/>
      <w:bookmarkStart w:id="240" w:name="_Toc18165"/>
      <w:r/>
      <w:bookmarkStart w:id="241" w:name="_Toc32640"/>
      <w:r>
        <w:rPr>
          <w:rFonts w:hint="eastAsia" w:ascii="宋体" w:hAnsi="宋体" w:eastAsia="宋体" w:cs="宋体"/>
          <w:b/>
          <w:bCs/>
          <w:color w:val="auto"/>
          <w:sz w:val="36"/>
          <w:szCs w:val="36"/>
          <w:highlight w:val="none"/>
        </w:rPr>
        <w:t xml:space="preserve">购 销 合 同</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left"/>
        <w:spacing w:line="360" w:lineRule="auto"/>
        <w:rPr>
          <w:rFonts w:hint="eastAsia" w:ascii="宋体" w:hAnsi="宋体" w:eastAsia="宋体" w:cs="宋体"/>
          <w:color w:val="auto"/>
          <w:sz w:val="22"/>
          <w:szCs w:val="22"/>
          <w:highlight w:val="none"/>
          <w:u w:val="single"/>
        </w:rPr>
      </w:pPr>
      <w:r>
        <w:rPr>
          <w:rFonts w:hint="eastAsia" w:ascii="宋体" w:hAnsi="宋体" w:eastAsia="宋体" w:cs="宋体"/>
          <w:b/>
          <w:bCs/>
          <w:color w:val="auto"/>
          <w:sz w:val="22"/>
          <w:szCs w:val="22"/>
          <w:highlight w:val="none"/>
        </w:rPr>
        <w:t xml:space="preserve">甲方</w:t>
      </w:r>
      <w:r>
        <w:rPr>
          <w:rFonts w:hint="eastAsia" w:ascii="宋体" w:hAnsi="宋体" w:eastAsia="宋体" w:cs="宋体"/>
          <w:color w:val="auto"/>
          <w:sz w:val="22"/>
          <w:szCs w:val="22"/>
          <w:highlight w:val="none"/>
        </w:rPr>
        <w:t xml:space="preserve">（需方）：</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eastAsia="zh-CN"/>
        </w:rPr>
        <w:t xml:space="preserve">南通市通州区中医院</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b/>
          <w:bCs/>
          <w:color w:val="auto"/>
          <w:sz w:val="22"/>
          <w:szCs w:val="22"/>
          <w:highlight w:val="none"/>
        </w:rPr>
        <w:t xml:space="preserve">签订地点</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通州区建设路8号</w:t>
      </w:r>
      <w:r>
        <w:rPr>
          <w:rFonts w:hint="eastAsia" w:ascii="宋体" w:hAnsi="宋体" w:eastAsia="宋体" w:cs="宋体"/>
          <w:color w:val="auto"/>
          <w:sz w:val="22"/>
          <w:szCs w:val="22"/>
          <w:highlight w:val="none"/>
          <w:u w:val="single"/>
        </w:rPr>
        <w:t xml:space="preserve"> </w:t>
      </w:r>
      <w:r/>
    </w:p>
    <w:p>
      <w:pPr>
        <w:jc w:val="left"/>
        <w:spacing w:line="360" w:lineRule="auto"/>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乙方</w:t>
      </w:r>
      <w:r>
        <w:rPr>
          <w:rFonts w:hint="eastAsia" w:ascii="宋体" w:hAnsi="宋体" w:eastAsia="宋体" w:cs="宋体"/>
          <w:color w:val="auto"/>
          <w:sz w:val="22"/>
          <w:szCs w:val="22"/>
          <w:highlight w:val="none"/>
        </w:rPr>
        <w:t xml:space="preserve">（供方）：</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b/>
          <w:bCs/>
          <w:color w:val="auto"/>
          <w:sz w:val="22"/>
          <w:szCs w:val="22"/>
          <w:highlight w:val="none"/>
        </w:rPr>
        <w:t xml:space="preserve">合同编号</w:t>
      </w:r>
      <w:r>
        <w:rPr>
          <w:rFonts w:hint="eastAsia" w:ascii="宋体" w:hAnsi="宋体" w:eastAsia="宋体" w:cs="宋体"/>
          <w:color w:val="auto"/>
          <w:sz w:val="22"/>
          <w:szCs w:val="22"/>
          <w:highlight w:val="none"/>
        </w:rPr>
        <w:t xml:space="preserve">：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根据《中华人民共和国民法典》以及相关法律法规的规定，经甲乙双方协商，就乙方销售给甲方设备及服务订立本合同。合同下设备及伴随服务的信息由合同附件予以说明，合同附件</w:t>
      </w:r>
      <w:r>
        <w:rPr>
          <w:rFonts w:hint="eastAsia" w:ascii="宋体" w:hAnsi="宋体" w:cs="宋体"/>
          <w:color w:val="auto"/>
          <w:highlight w:val="none"/>
          <w:lang w:eastAsia="zh-CN"/>
        </w:rPr>
        <w:t xml:space="preserve">及</w:t>
      </w:r>
      <w:r>
        <w:rPr>
          <w:rFonts w:hint="eastAsia" w:ascii="宋体" w:hAnsi="宋体" w:eastAsia="宋体" w:cs="宋体"/>
          <w:color w:val="auto"/>
          <w:highlight w:val="none"/>
        </w:rPr>
        <w:t xml:space="preserve">本合同所签订的所有协议、招标文件、投标文件、招投标现场记录以及相互承诺的一切文件等均为本合同不可分割的部分，与本合同具有同等的法律效力，如有矛盾或冲突按有利于甲方条款和技术承诺处理。以下条款双方同意共同遵守。</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第一条 合同的货物名称、型号</w:t>
      </w:r>
      <w:r>
        <w:rPr>
          <w:rFonts w:hint="eastAsia" w:ascii="宋体" w:hAnsi="宋体" w:eastAsia="宋体" w:cs="宋体"/>
          <w:color w:val="auto"/>
          <w:highlight w:val="none"/>
        </w:rPr>
        <w:t xml:space="preserve">、</w:t>
      </w:r>
      <w:r>
        <w:rPr>
          <w:rFonts w:hint="eastAsia" w:ascii="宋体" w:hAnsi="宋体" w:eastAsia="宋体" w:cs="宋体"/>
          <w:b/>
          <w:bCs/>
          <w:color w:val="auto"/>
          <w:highlight w:val="none"/>
        </w:rPr>
        <w:t xml:space="preserve">规格</w:t>
      </w:r>
      <w:r>
        <w:rPr>
          <w:rFonts w:hint="eastAsia" w:ascii="宋体" w:hAnsi="宋体" w:eastAsia="宋体" w:cs="宋体"/>
          <w:color w:val="auto"/>
          <w:highlight w:val="none"/>
        </w:rPr>
        <w:t xml:space="preserve">、</w:t>
      </w:r>
      <w:r>
        <w:rPr>
          <w:rFonts w:hint="eastAsia" w:ascii="宋体" w:hAnsi="宋体" w:eastAsia="宋体" w:cs="宋体"/>
          <w:b/>
          <w:bCs/>
          <w:color w:val="auto"/>
          <w:highlight w:val="none"/>
        </w:rPr>
        <w:t xml:space="preserve">数量及价格</w:t>
      </w:r>
      <w:r/>
    </w:p>
    <w:tbl>
      <w:tblPr>
        <w:tblStyle w:val="828"/>
        <w:tblW w:w="8921" w:type="dxa"/>
        <w:tblInd w:w="93" w:type="dxa"/>
        <w:tblLayout w:type="fixed"/>
        <w:tblCellMar>
          <w:left w:w="108" w:type="dxa"/>
          <w:top w:w="0" w:type="dxa"/>
          <w:right w:w="108" w:type="dxa"/>
          <w:bottom w:w="0" w:type="dxa"/>
        </w:tblCellMar>
        <w:tblLook w:val="04A0" w:firstRow="1" w:lastRow="0" w:firstColumn="1" w:lastColumn="0" w:noHBand="0" w:noVBand="1"/>
      </w:tblPr>
      <w:tblGrid>
        <w:gridCol w:w="724"/>
        <w:gridCol w:w="1559"/>
        <w:gridCol w:w="1418"/>
        <w:gridCol w:w="797"/>
        <w:gridCol w:w="1395"/>
        <w:gridCol w:w="1125"/>
        <w:gridCol w:w="690"/>
        <w:gridCol w:w="1213"/>
      </w:tblGrid>
      <w:tr>
        <w:trPr>
          <w:trHeight w:val="499"/>
        </w:trPr>
        <w:tc>
          <w:tcPr>
            <w:tcBorders>
              <w:top w:val="single" w:color="auto" w:sz="4" w:space="0"/>
              <w:left w:val="single" w:color="auto" w:sz="4" w:space="0"/>
              <w:bottom w:val="single" w:color="auto" w:sz="4" w:space="0"/>
              <w:right w:val="single" w:color="auto" w:sz="4" w:space="0"/>
            </w:tcBorders>
            <w:tcW w:w="72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货物名称</w:t>
            </w:r>
            <w:r/>
          </w:p>
        </w:tc>
        <w:tc>
          <w:tcPr>
            <w:tcBorders>
              <w:top w:val="single" w:color="auto" w:sz="4" w:space="0"/>
              <w:left w:val="none" w:color="000000" w:sz="4" w:space="0"/>
              <w:bottom w:val="single" w:color="auto" w:sz="4" w:space="0"/>
              <w:right w:val="single" w:color="auto" w:sz="4" w:space="0"/>
            </w:tcBorders>
            <w:tcW w:w="141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规格型号</w:t>
            </w:r>
            <w:r/>
          </w:p>
        </w:tc>
        <w:tc>
          <w:tcPr>
            <w:tcBorders>
              <w:top w:val="single" w:color="auto" w:sz="4" w:space="0"/>
              <w:left w:val="none" w:color="000000" w:sz="4" w:space="0"/>
              <w:bottom w:val="single" w:color="auto" w:sz="4" w:space="0"/>
              <w:right w:val="single" w:color="auto" w:sz="4" w:space="0"/>
            </w:tcBorders>
            <w:tcW w:w="79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品牌</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生产厂家</w:t>
            </w:r>
            <w:r/>
          </w:p>
        </w:tc>
        <w:tc>
          <w:tcPr>
            <w:tcBorders>
              <w:top w:val="single" w:color="auto" w:sz="4" w:space="0"/>
              <w:left w:val="none" w:color="000000" w:sz="4" w:space="0"/>
              <w:bottom w:val="single" w:color="auto" w:sz="4" w:space="0"/>
              <w:right w:val="single" w:color="auto" w:sz="4" w:space="0"/>
            </w:tcBorders>
            <w:tcW w:w="1125"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单价</w:t>
            </w:r>
            <w:r/>
          </w:p>
        </w:tc>
        <w:tc>
          <w:tcPr>
            <w:tcBorders>
              <w:top w:val="single" w:color="auto" w:sz="4" w:space="0"/>
              <w:left w:val="none" w:color="000000" w:sz="4" w:space="0"/>
              <w:bottom w:val="single" w:color="auto" w:sz="4" w:space="0"/>
              <w:right w:val="single" w:color="auto" w:sz="4" w:space="0"/>
            </w:tcBorders>
            <w:tcW w:w="69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Borders>
              <w:top w:val="single" w:color="auto" w:sz="4" w:space="0"/>
              <w:left w:val="none" w:color="000000" w:sz="4" w:space="0"/>
              <w:bottom w:val="single" w:color="auto" w:sz="4" w:space="0"/>
              <w:right w:val="single" w:color="auto" w:sz="4" w:space="0"/>
            </w:tcBorders>
            <w:tcW w:w="121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金额</w:t>
            </w:r>
            <w:r/>
          </w:p>
        </w:tc>
      </w:tr>
      <w:tr>
        <w:trPr>
          <w:trHeight w:val="499"/>
        </w:trPr>
        <w:tc>
          <w:tcPr>
            <w:tcBorders>
              <w:top w:val="none" w:color="000000" w:sz="4" w:space="0"/>
              <w:left w:val="single" w:color="auto" w:sz="4" w:space="0"/>
              <w:bottom w:val="single" w:color="auto" w:sz="4" w:space="0"/>
              <w:right w:val="single" w:color="auto" w:sz="4" w:space="0"/>
            </w:tcBorders>
            <w:tcW w:w="72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79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395"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21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99"/>
        </w:trPr>
        <w:tc>
          <w:tcPr>
            <w:gridSpan w:val="8"/>
            <w:tcBorders>
              <w:top w:val="single" w:color="auto" w:sz="4" w:space="0"/>
              <w:left w:val="single" w:color="auto" w:sz="4" w:space="0"/>
              <w:bottom w:val="single" w:color="auto" w:sz="4" w:space="0"/>
              <w:right w:val="single" w:color="auto" w:sz="4" w:space="0"/>
            </w:tcBorders>
            <w:tcW w:w="8921" w:type="dxa"/>
            <w:vAlign w:val="center"/>
            <w:textDirection w:val="lrTb"/>
            <w:noWrap/>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成交价（大写）：   元整</w:t>
            </w:r>
            <w:r/>
          </w:p>
        </w:tc>
      </w:tr>
    </w:tbl>
    <w:p>
      <w:pPr>
        <w:jc w:val="left"/>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第二条 合同总价格</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本合同项下货物总价格为</w:t>
      </w:r>
      <w:r>
        <w:rPr>
          <w:rFonts w:hint="eastAsia" w:ascii="宋体" w:hAnsi="宋体" w:eastAsia="宋体" w:cs="宋体"/>
          <w:b/>
          <w:color w:val="auto"/>
          <w:highlight w:val="none"/>
          <w:u w:val="single"/>
        </w:rPr>
        <w:t xml:space="preserve">  元整（</w:t>
      </w:r>
      <w:r>
        <w:rPr>
          <w:rFonts w:hint="eastAsia" w:ascii="宋体" w:hAnsi="宋体" w:eastAsia="宋体" w:cs="宋体"/>
          <w:b/>
          <w:color w:val="auto"/>
          <w:highlight w:val="none"/>
        </w:rPr>
        <w:t xml:space="preserve">大写）</w:t>
      </w:r>
      <w:r>
        <w:rPr>
          <w:rFonts w:hint="eastAsia" w:ascii="宋体" w:hAnsi="宋体" w:eastAsia="宋体" w:cs="宋体"/>
          <w:color w:val="auto"/>
          <w:highlight w:val="none"/>
        </w:rPr>
        <w:t xml:space="preserve">人民币</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其中</w:t>
      </w:r>
      <w:r>
        <w:rPr>
          <w:rFonts w:hint="eastAsia" w:ascii="宋体" w:hAnsi="宋体" w:eastAsia="宋体" w:cs="宋体"/>
          <w:b w:val="0"/>
          <w:bCs w:val="0"/>
          <w:color w:val="auto"/>
          <w:sz w:val="21"/>
          <w:szCs w:val="21"/>
          <w:highlight w:val="none"/>
          <w:u w:val="none"/>
        </w:rPr>
        <w:t xml:space="preserve">彩色多普勒超声诊断仪</w:t>
      </w:r>
      <w:r>
        <w:rPr>
          <w:rFonts w:hint="eastAsia" w:ascii="宋体" w:hAnsi="宋体" w:eastAsia="宋体" w:cs="宋体"/>
          <w:b w:val="0"/>
          <w:bCs w:val="0"/>
          <w:color w:val="auto"/>
          <w:sz w:val="21"/>
          <w:szCs w:val="21"/>
          <w:highlight w:val="none"/>
          <w:u w:val="none"/>
          <w:lang w:val="en-US" w:eastAsia="zh-CN"/>
        </w:rPr>
        <w:t xml:space="preserve">  元，配套</w:t>
      </w:r>
      <w:r>
        <w:rPr>
          <w:rFonts w:hint="eastAsia" w:ascii="宋体" w:hAnsi="宋体" w:eastAsia="宋体" w:cs="宋体"/>
          <w:b w:val="0"/>
          <w:bCs w:val="0"/>
          <w:color w:val="auto"/>
          <w:sz w:val="21"/>
          <w:szCs w:val="21"/>
          <w:highlight w:val="none"/>
          <w:u w:val="none"/>
        </w:rPr>
        <w:t xml:space="preserve">经食道探头</w:t>
      </w:r>
      <w:r>
        <w:rPr>
          <w:rFonts w:hint="eastAsia" w:ascii="宋体" w:hAnsi="宋体" w:eastAsia="宋体" w:cs="宋体"/>
          <w:b w:val="0"/>
          <w:bCs w:val="0"/>
          <w:color w:val="auto"/>
          <w:sz w:val="21"/>
          <w:szCs w:val="21"/>
          <w:highlight w:val="none"/>
          <w:u w:val="none"/>
          <w:lang w:val="en-US" w:eastAsia="zh-CN"/>
        </w:rPr>
        <w:t xml:space="preserve"> 元</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该合同总价格包括合同设备从设计、试验、制造、检测、技术文件、技术服务、培训费、安装调试、包装费、仓储费、运输费、卸货费直至验收合格交付使用前及保修期内保修服务与备品备件等一切发生的所有含税费用和合理的利润，还包含乙方应当提供的伴随服务及售后服务费用。此价格为固定、不变价，双方不得以任何理由要求对合同总价调价。</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第三条 付款方式</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合同签订后预付30%的货款，设备到货、安装、调试、培训、验收合格后30日内支付70%的货款。</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第四条 交货期及交货地点</w:t>
      </w:r>
      <w:r/>
    </w:p>
    <w:p>
      <w:pPr>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   </w:t>
      </w:r>
      <w:r>
        <w:rPr>
          <w:rFonts w:hint="eastAsia" w:ascii="宋体" w:hAnsi="宋体" w:eastAsia="宋体" w:cs="宋体"/>
          <w:color w:val="auto"/>
          <w:highlight w:val="none"/>
        </w:rPr>
        <w:t xml:space="preserve"> 乙方应在</w:t>
      </w:r>
      <w:r>
        <w:rPr>
          <w:rFonts w:hint="eastAsia" w:ascii="宋体" w:hAnsi="宋体" w:eastAsia="宋体" w:cs="宋体"/>
          <w:color w:val="auto"/>
          <w:highlight w:val="none"/>
          <w:lang w:val="en-US" w:eastAsia="zh-CN"/>
        </w:rPr>
        <w:t xml:space="preserve">合同签订接医院通知后30天内</w:t>
      </w:r>
      <w:r>
        <w:rPr>
          <w:rFonts w:hint="eastAsia" w:ascii="宋体" w:hAnsi="宋体" w:eastAsia="宋体" w:cs="宋体"/>
          <w:color w:val="auto"/>
          <w:highlight w:val="none"/>
        </w:rPr>
        <w:t xml:space="preserve">向甲方交付合同项下全部设备。交货地点为甲方指定场所。货物应保证完好标记清晰，外包装用中文标注货物名称、发货人、联系电话等信息，乙方应在一周前联系甲方，待甲方确认后方可发货，同时乙方必须安排人员现场卸货。</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第五条 质量保证及技术标准</w:t>
      </w:r>
      <w:r/>
    </w:p>
    <w:p>
      <w:pPr>
        <w:ind w:firstLine="52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乙方应保证向甲方提供的设备满足中国国家标准或相关行业标准。所提供的资质证明、产品注册证和注册登记表等相关文件真实有效，提交的技术文件、图纸应完整清楚和正确，达到合同设备安装、运行、保养和维修要求。</w:t>
      </w:r>
      <w:r/>
    </w:p>
    <w:p>
      <w:pPr>
        <w:ind w:firstLine="52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乙方保证合同设备是全新未使用过、用先进工艺和最佳材料制造的原装合格正品，并完全符合招、投标文件要求和投标承诺的质量、规格和性能的要求，设备在寿命期内具有良好的性能，主机在安装完成前六个月内出厂。乙方保证对由于设计、工艺或材料的缺陷而发生任何不足或故障负责。</w:t>
      </w:r>
      <w:r/>
    </w:p>
    <w:p>
      <w:pPr>
        <w:ind w:firstLine="52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3.制造厂商验收及合同规定的质量、规格和性能与合同不符或证实</w:t>
      </w:r>
      <w:r>
        <w:rPr>
          <w:rFonts w:hint="eastAsia" w:ascii="宋体" w:hAnsi="宋体" w:cs="宋体"/>
          <w:color w:val="auto"/>
          <w:highlight w:val="none"/>
          <w:lang w:eastAsia="zh-CN"/>
        </w:rPr>
        <w:t xml:space="preserve">设备</w:t>
      </w:r>
      <w:r>
        <w:rPr>
          <w:rFonts w:hint="eastAsia" w:ascii="宋体" w:hAnsi="宋体" w:eastAsia="宋体" w:cs="宋体"/>
          <w:color w:val="auto"/>
          <w:highlight w:val="none"/>
        </w:rPr>
        <w:t xml:space="preserve">有缺陷的，包括潜在的缺陷或使用不符合要求的材料等，乙方应在接到甲方通知后一周内负责更换符合合同规定的规格质量和性能要求的新零件或部件，更换有缺陷的部分或修补部分其费用由乙方负担，同时乙方应按本合同规定，相应更换或修补更换部件质量保证期。</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4.乙方应提供设备保修：</w:t>
      </w:r>
      <w:r>
        <w:rPr>
          <w:rFonts w:hint="eastAsia" w:ascii="宋体" w:hAnsi="宋体" w:eastAsia="宋体" w:cs="宋体"/>
          <w:b/>
          <w:color w:val="auto"/>
          <w:sz w:val="22"/>
          <w:highlight w:val="none"/>
        </w:rPr>
        <w:t xml:space="preserve">    </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 xml:space="preserve">年，</w:t>
      </w:r>
      <w:r>
        <w:rPr>
          <w:rFonts w:hint="eastAsia" w:ascii="宋体" w:hAnsi="宋体" w:eastAsia="宋体" w:cs="宋体"/>
          <w:bCs/>
          <w:color w:val="auto"/>
          <w:highlight w:val="none"/>
        </w:rPr>
        <w:t xml:space="preserve">包括乙方新机安装使用时提供的所有配件</w:t>
      </w:r>
      <w:r>
        <w:rPr>
          <w:rFonts w:hint="eastAsia" w:ascii="宋体" w:hAnsi="宋体" w:eastAsia="宋体" w:cs="宋体"/>
          <w:color w:val="auto"/>
          <w:highlight w:val="none"/>
        </w:rPr>
        <w:t xml:space="preserve">。终身免费保养，保修期的期限应以甲乙双方验收合格之日起计算，保修期内免费更换配件及工时费。乙方在保修期内应确保设备正常开机率为98%以上，终身负责报修1小时内响应，4小时</w:t>
      </w:r>
      <w:r>
        <w:rPr>
          <w:rFonts w:hint="eastAsia" w:ascii="宋体" w:hAnsi="宋体" w:cs="宋体"/>
          <w:color w:val="auto"/>
          <w:highlight w:val="none"/>
          <w:lang w:eastAsia="zh-CN"/>
        </w:rPr>
        <w:t xml:space="preserve">内</w:t>
      </w:r>
      <w:r>
        <w:rPr>
          <w:rFonts w:hint="eastAsia" w:ascii="宋体" w:hAnsi="宋体" w:eastAsia="宋体" w:cs="宋体"/>
          <w:color w:val="auto"/>
          <w:highlight w:val="none"/>
        </w:rPr>
        <w:t xml:space="preserve">到场维修。储备足够的零配件备库，保修期满后，以最优惠价供应维修零配件，免收维修费和上门服务费。新设备三个月内出现硬件故障，负责更换新机，提供至少每年2次定期巡检（巡检单交设备管理部门），并提供详细检测内容和检测清单的维修报告，终身免费提供系统及软件的升级服务。</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5.设备发生故障维修及保养，必须到设备科登记备案。维修次数与内容、更换维修配件的数目及发生的费用以年末甲乙双方共同核对为准，相关文件交由甲方存档。</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第六条 设备运输、安装、验收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1.乙方确保设备安全无损地运抵甲方规定现场并承担设备的运费、保险费等费用，装卸费由乙方承担；保证外包装完整，开箱前由甲乙双方共同验收。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2.乙方所提供设备应符合招标文件中配置清单，甲乙双方按配置清单和装箱单中所列逐项验收。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3.设备到货后，甲乙双方共同商定开箱装机时间，乙方应在接到甲方通知后一周内安装调试完毕，设备安装时，乙方需事先主动与甲方联系，并与甲方人员共同参与。</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4.在安装过程中或安装结束后，乙方工程师或有关人员有义务对甲方工程师和操作人员进行现场维修、保养、操作培训，解答甲方人员提出的问题。</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设备安装、调试结束后，乙方应协助甲方操作人员对设备进行试用，试用时间由甲乙双方商定，最低不少于两个月。试用结束后，如操作人员确认设备符合技术参数要求，则由双方共同组织验收并签署验收文件。验收前，乙方应准备好验收所需的文件资料（合同条款中涉及的各种证书，证明，单据及售后服务保证函）并派工程师现场协助验收工作。</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甲乙双方在符合国家相关技术标准的基础上，根据合同的技术标准进行技术验收，乙方所供设备如试用或验收不合格，根据甲方要求，乙方必须无条件换货或退货，由此引起的一切损失由乙方承担。验收合格后，双方在甲方的验收合格单上签字、确认。</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第七条 伴随服务</w:t>
      </w:r>
      <w:r/>
    </w:p>
    <w:p>
      <w:pPr>
        <w:ind w:firstLine="52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1.乙方应提供设备的技术文件，包括相应的图纸，中英文操作手册，维修手册，质量保证文件，报关单、商检单复印件，产品注册证复印件，服务指南等，这些文件应随同设备一起发送给甲方。</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2.乙方还应免费提供下列服务</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（1）设备的现场安装和调试</w:t>
      </w:r>
      <w:r/>
    </w:p>
    <w:p>
      <w:pPr>
        <w:ind w:firstLine="420"/>
        <w:spacing w:line="360" w:lineRule="auto"/>
        <w:tabs>
          <w:tab w:val="left" w:pos="24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（2）提供设备安装和维修所需的专用工具和辅助材料</w:t>
      </w:r>
      <w:r/>
    </w:p>
    <w:p>
      <w:pPr>
        <w:pStyle w:val="850"/>
        <w:ind w:left="0" w:firstLine="42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负责与医院PACS系统对接，并承担相关费用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）乙方应派专业技术人员在项目现场对甲方使用人员进行培训和指导，在使用一段时间后可根据甲方的要求安排培训。</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第八条 违约责任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1.甲方无正当理由拒收货物、拒付货物款的，由甲方向乙方偿付合同总价的5%违约金。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2.甲方未按合同规定的期限向乙方支付货款的，每逾期1天甲方向乙方偿付欠款总额的5‰滞纳金，但累计滞纳金总额不超过欠款总额的5%。</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3.如乙方不能交付货物的，甲方有权扣留全部履约保证金；同时乙方应向甲方支付合同总价5%的违约金。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4.乙方逾期交付货物的，每逾期1天，乙方向甲方偿付逾期交货部分货款总额5‰滞纳金。如乙方逾期交货达（10）天，甲方有权解除合同。解除合同的通知自到达乙方时生效。</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6.乙方未按合同的规定和“服务承诺”提供伴随服务/售后服务的，应按合同总价款的1%向甲方承担违约责任。</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第九条 廉政协议：</w:t>
      </w:r>
      <w:r/>
    </w:p>
    <w:p>
      <w:pPr>
        <w:ind w:firstLine="514"/>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甲乙双方必须签订《</w:t>
      </w:r>
      <w:r>
        <w:rPr>
          <w:rFonts w:hint="eastAsia" w:ascii="宋体" w:hAnsi="宋体" w:eastAsia="宋体" w:cs="宋体"/>
          <w:color w:val="auto"/>
          <w:highlight w:val="none"/>
          <w:lang w:eastAsia="zh-CN"/>
        </w:rPr>
        <w:t xml:space="preserve">南通市通州区中医院</w:t>
      </w:r>
      <w:r>
        <w:rPr>
          <w:rFonts w:hint="eastAsia" w:ascii="宋体" w:hAnsi="宋体" w:eastAsia="宋体" w:cs="宋体"/>
          <w:color w:val="auto"/>
          <w:highlight w:val="none"/>
        </w:rPr>
        <w:t xml:space="preserve">医药购销廉洁诚信协议》，乙方不得以任何形式向甲方任何部门或个人提供回扣、提成等贿赂款项，如有违反，甲方则有权终止合同，甲方有权扣除乙方合同货款，并追究乙方相关责任，由乙方负违约责任。</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第十条 争议的解决</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1.因货物的质量问题发生争议的，应当邀请国家认可的质量检测机构对货物质量进行鉴定。货物符合标准的，鉴定费用由甲方承担；货物不符合质量标准的，鉴定费用由乙方承担。</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2.因履行本合同引起的，或与本合同有关的争议，甲、乙双方应首先通过友好协商解决，如果协商不能解决争议，则采取以下2种方式解决争议。</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（1）向甲方所在地有管辖权的人民法院提起诉讼；</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（2）向合同签订地仲裁委员会按其仲裁规则申请仲裁。</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第十一条 合同生效及其他</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本合同应按照中华人民共和国的现行法律进行解释，自签订之日起生效，本合同一式</w:t>
      </w:r>
      <w:r>
        <w:rPr>
          <w:rFonts w:hint="eastAsia" w:ascii="宋体" w:hAnsi="宋体" w:eastAsia="宋体" w:cs="宋体"/>
          <w:color w:val="auto"/>
          <w:highlight w:val="none"/>
          <w:lang w:eastAsia="zh-CN"/>
        </w:rPr>
        <w:t xml:space="preserve">四</w:t>
      </w:r>
      <w:r>
        <w:rPr>
          <w:rFonts w:hint="eastAsia" w:ascii="宋体" w:hAnsi="宋体" w:eastAsia="宋体" w:cs="宋体"/>
          <w:color w:val="auto"/>
          <w:highlight w:val="none"/>
        </w:rPr>
        <w:t xml:space="preserve">份（甲方执</w:t>
      </w:r>
      <w:r>
        <w:rPr>
          <w:rFonts w:hint="eastAsia" w:ascii="宋体" w:hAnsi="宋体" w:eastAsia="宋体" w:cs="宋体"/>
          <w:color w:val="auto"/>
          <w:highlight w:val="none"/>
          <w:lang w:eastAsia="zh-CN"/>
        </w:rPr>
        <w:t xml:space="preserve">贰</w:t>
      </w:r>
      <w:r>
        <w:rPr>
          <w:rFonts w:hint="eastAsia" w:ascii="宋体" w:hAnsi="宋体" w:eastAsia="宋体" w:cs="宋体"/>
          <w:color w:val="auto"/>
          <w:highlight w:val="none"/>
        </w:rPr>
        <w:t xml:space="preserve">份</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乙方各执一份，一份由公共资源交易中心备案）。</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甲方：</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乙方</w:t>
      </w:r>
      <w:r>
        <w:rPr>
          <w:rFonts w:hint="eastAsia" w:ascii="宋体" w:hAnsi="宋体" w:cs="宋体"/>
          <w:color w:val="auto"/>
          <w:highlight w:val="none"/>
          <w:lang w:eastAsia="zh-CN"/>
        </w:rPr>
        <w:t xml:space="preserve">：</w:t>
      </w:r>
      <w:r>
        <w:rPr>
          <w:rFonts w:hint="eastAsia" w:ascii="宋体" w:hAnsi="宋体" w:eastAsia="宋体" w:cs="宋体"/>
          <w:b/>
          <w:bCs/>
          <w:color w:val="auto"/>
          <w:sz w:val="22"/>
          <w:highlight w:val="none"/>
        </w:rPr>
        <w:t xml:space="preserve"> </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法人签字：</w:t>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 xml:space="preserve">                法人签字：</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 xml:space="preserve">            日期：</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w:t>
      </w:r>
      <w:r>
        <w:rPr>
          <w:rFonts w:hint="eastAsia" w:ascii="宋体" w:hAnsi="宋体" w:eastAsia="宋体" w:cs="宋体"/>
          <w:color w:val="auto"/>
          <w:highlight w:val="none"/>
        </w:rPr>
        <w:tab/>
      </w:r>
      <w:r>
        <w:rPr>
          <w:rFonts w:hint="eastAsia" w:ascii="宋体" w:hAnsi="宋体" w:eastAsia="宋体" w:cs="宋体"/>
          <w:color w:val="auto"/>
          <w:highlight w:val="none"/>
        </w:rPr>
        <w:t xml:space="preserve">            联系电话： </w:t>
      </w:r>
      <w:r/>
    </w:p>
    <w:p>
      <w:pPr>
        <w:pStyle w:val="850"/>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地址：</w:t>
      </w:r>
      <w:r/>
    </w:p>
    <w:p>
      <w:pP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r>
      <w:r/>
    </w:p>
    <w:p>
      <w:pP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r>
      <w:r/>
    </w:p>
    <w:p>
      <w:pP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r>
      <w:r/>
    </w:p>
    <w:p>
      <w:pP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r>
      <w:r/>
    </w:p>
    <w:p>
      <w:pP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r>
      <w:r/>
    </w:p>
    <w:p>
      <w:pP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r>
      <w:r/>
    </w:p>
    <w:p>
      <w:pP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r>
      <w:r/>
    </w:p>
    <w:p>
      <w:pP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r>
      <w:r/>
    </w:p>
    <w:p>
      <w:pPr>
        <w:jc w:val="center"/>
        <w:rPr>
          <w:rFonts w:hint="eastAsia" w:ascii="宋体" w:hAnsi="宋体" w:eastAsia="宋体" w:cs="宋体"/>
          <w:b/>
          <w:bCs/>
          <w:color w:val="auto"/>
          <w:sz w:val="40"/>
          <w:szCs w:val="40"/>
          <w:highlight w:val="none"/>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6" w:h="16838" w:orient="portrait"/>
          <w:pgMar w:top="1701" w:right="2006" w:bottom="1440" w:left="1440" w:header="708" w:footer="708" w:gutter="0"/>
          <w:pgNumType w:start="1"/>
          <w:cols w:num="1" w:sep="0" w:space="720" w:equalWidth="1"/>
          <w:docGrid w:linePitch="360"/>
        </w:sectPr>
      </w:pPr>
      <w:r>
        <w:rPr>
          <w:rFonts w:hint="eastAsia" w:ascii="宋体" w:hAnsi="宋体" w:eastAsia="宋体" w:cs="宋体"/>
          <w:b/>
          <w:bCs/>
          <w:color w:val="auto"/>
          <w:sz w:val="40"/>
          <w:szCs w:val="40"/>
          <w:highlight w:val="none"/>
        </w:rPr>
      </w:r>
      <w:r/>
    </w:p>
    <w:p>
      <w:pPr>
        <w:jc w:val="center"/>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t xml:space="preserve">南通市通州区中医院</w:t>
      </w:r>
      <w:r/>
    </w:p>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医药购销廉洁诚信协议</w:t>
      </w:r>
      <w:r/>
    </w:p>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p>
      <w:pPr>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 xml:space="preserve">甲方：</w:t>
      </w:r>
      <w:r>
        <w:rPr>
          <w:rFonts w:hint="eastAsia" w:ascii="宋体" w:hAnsi="宋体" w:eastAsia="宋体" w:cs="宋体"/>
          <w:b/>
          <w:bCs/>
          <w:color w:val="auto"/>
          <w:sz w:val="24"/>
          <w:highlight w:val="none"/>
          <w:lang w:eastAsia="zh-CN"/>
        </w:rPr>
        <w:t xml:space="preserve">南通市通州区中医院</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乙方：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为促进医药购销行为廉洁诚信，纠正医药购销领域不正之风，规范医药购销行为，根据《中华人民共和国反不正当竞争法》，《中华人民共和国执业医师法》，国家卫生部《关于在医疗服务中严禁临床促销费开单费等回扣行为的通知》有关规定以及我市构建诚信体系相关要求，经双方协商达成本协议。</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本协议所指医药购销，是指甲方与乙方参与的医疗药品、医用耗材、医用检验试剂、医用植入材料、医疗设备等供应、采购的市场交易活动。医药购销廉洁诚信是指参与医药购销活动的单位和个人，除具备规定的资质、依照相关的市场规则进行医药购销交易活动外，还应遵守法律法规和有关廉政规定。</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三、双方依据有关法律法规，协商确定医药采购应当遵循以下原则：</w:t>
      </w:r>
      <w:r/>
    </w:p>
    <w:p>
      <w:pPr>
        <w:ind w:firstLine="525"/>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（一）公开、公平、公正，诚实信用；</w:t>
      </w:r>
      <w:r/>
    </w:p>
    <w:p>
      <w:pPr>
        <w:ind w:firstLine="525"/>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（二）坚持质量第一，依照质量价格比优化；</w:t>
      </w:r>
      <w:r/>
    </w:p>
    <w:p>
      <w:pPr>
        <w:ind w:firstLine="525"/>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（三）依法购销经营，抵制购销过程中的不正之风；</w:t>
      </w:r>
      <w:r/>
    </w:p>
    <w:p>
      <w:pPr>
        <w:ind w:firstLine="525"/>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（四）接受社会监督，依法依纪处理违规问题。</w:t>
      </w:r>
      <w:r/>
    </w:p>
    <w:p>
      <w:pPr>
        <w:ind w:firstLine="315"/>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甲方的医药采购活动一般以招标采购、主管部门统一组织的集中采购、集体研究比价、定价等方式进行。有下列行为之一的，将对单位领导和相关当事人实行责任追究，责令整改、通报批评，给予党纪、政纪处分，直至追究刑事责任：</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（一）不参加医药招标或集中采购活动，不经集体研究比价、定价。或以其他方式规避招标和集中采购、不按中标结果采购；</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（二）向他人泄露应当保密的医药采购招标信息或者可能影响公平竞争的相关情况；</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（三）以歧视性条件、不公平要求、限制性条款排斥潜在的医药供应者；</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（四）不按照规定要求同医药供应者签订购销合同，或者不履行合同义务；</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（五）从事医药采购的单位责任人和相关人员利用职务之便，在医药招标、采购、使用过程中，违规接受生产经营企业或营销人员给予的钱物、吃请，为其经营提供便利；</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（六）相关人员非经单位授权为生产经营企业及营销人员统计医药产品使用量，或借机谋取私利。</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五、乙方及其人员应当合法、诚信经营，具有良好的商业信誉。有下列行为之一的，将给予警告，在招标中减信誉分，限制其在一定时期、一定范围内的销售活动、取消投标或销售资格，向市社会信用管理部门提供失信记录，暂扣货款，提请相关部门吊销经营资格，直至追究刑事责任：</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（一）给予甲方及医疗卫生人员回扣或其他商业贿赂，进行非法促销活动；</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（二）以向采购单位、中介机构或者医药采购人员行贿的手段牟取销售资格和销售量；</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（三）以低于成本的价格投标或销售，扰乱市场秩序；相互串通价格，排斥其他人的公平竞争，损害采购单位或者其他人的利益；</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（四）提供虚假证明文件，或者以其他方式弄虚作假，骗取销售；</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（五）不按照规定要求同医疗卫生机构签订购销合同，或者不履行合同义务：</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（六）不履行对参与医药采购的关联人（个体医药供应商、医药代表等）廉洁诚信约束义务。</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六、双方有权向对方上级主管部门、执纪执法机关检举违反上述规定的情况。</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甲方：</w:t>
      </w:r>
      <w:r>
        <w:rPr>
          <w:rFonts w:hint="eastAsia" w:ascii="宋体" w:hAnsi="宋体" w:eastAsia="宋体" w:cs="宋体"/>
          <w:color w:val="auto"/>
          <w:szCs w:val="21"/>
          <w:highlight w:val="none"/>
          <w:lang w:eastAsia="zh-CN"/>
        </w:rPr>
        <w:t xml:space="preserve">南通市通州区中医院</w:t>
      </w:r>
      <w:r>
        <w:rPr>
          <w:rFonts w:hint="eastAsia" w:ascii="宋体" w:hAnsi="宋体" w:eastAsia="宋体" w:cs="宋体"/>
          <w:color w:val="auto"/>
          <w:szCs w:val="21"/>
          <w:highlight w:val="none"/>
        </w:rPr>
        <w:t xml:space="preserve">     </w:t>
      </w:r>
      <w:r>
        <w:rPr>
          <w:rFonts w:hint="eastAsia" w:ascii="宋体" w:hAnsi="宋体" w:eastAsia="宋体" w:cs="宋体"/>
          <w:color w:val="auto"/>
          <w:highlight w:val="none"/>
        </w:rPr>
        <w:t xml:space="preserve">             乙方：</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（盖章或签字）                          （盖章或签字）</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4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年  月   日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年  月   日</w:t>
      </w:r>
      <w:r/>
    </w:p>
    <w:p>
      <w:pPr>
        <w:ind w:firstLine="640"/>
        <w:jc w:val="left"/>
        <w:rPr>
          <w:rFonts w:hint="eastAsia" w:ascii="仿宋" w:hAnsi="仿宋" w:eastAsia="仿宋" w:cs="仿宋"/>
          <w:sz w:val="32"/>
          <w:szCs w:val="32"/>
          <w:highlight w:val="none"/>
        </w:rPr>
      </w:pPr>
      <w:r>
        <w:rPr>
          <w:rFonts w:hint="eastAsia" w:ascii="宋体" w:hAnsi="宋体" w:cs="宋体"/>
          <w:b/>
          <w:sz w:val="24"/>
          <w:szCs w:val="24"/>
          <w:highlight w:val="none"/>
        </w:rPr>
        <w:t xml:space="preserve">发包人保留对合同修改和完善的权利。</w:t>
      </w:r>
      <w:r/>
    </w:p>
    <w:p>
      <w:pPr>
        <w:jc w:val="center"/>
        <w:pageBreakBefore w:val="0"/>
        <w:spacing w:line="240" w:lineRule="auto"/>
        <w:rPr>
          <w:rFonts w:hint="eastAsia" w:ascii="宋体" w:hAnsi="宋体" w:eastAsia="宋体" w:cs="Times New Roman"/>
          <w:b/>
          <w:bCs w:val="0"/>
          <w:color w:val="000000"/>
          <w:sz w:val="40"/>
          <w:szCs w:val="40"/>
          <w:highlight w:val="none"/>
          <w:lang w:val="en-US" w:eastAsia="zh-CN"/>
        </w:rPr>
        <w:outlineLvl w:val="9"/>
      </w:pPr>
      <w:r>
        <w:rPr>
          <w:rFonts w:hint="eastAsia" w:ascii="宋体" w:hAnsi="宋体" w:eastAsia="宋体" w:cs="Times New Roman"/>
          <w:b/>
          <w:bCs w:val="0"/>
          <w:color w:val="000000"/>
          <w:sz w:val="40"/>
          <w:szCs w:val="40"/>
          <w:highlight w:val="none"/>
          <w:lang w:val="en-US" w:eastAsia="zh-CN"/>
        </w:rPr>
      </w:r>
      <w:r/>
    </w:p>
    <w:p>
      <w:pPr>
        <w:jc w:val="center"/>
        <w:pageBreakBefore w:val="0"/>
        <w:spacing w:line="240" w:lineRule="auto"/>
        <w:rPr>
          <w:rFonts w:hint="eastAsia" w:ascii="宋体" w:hAnsi="宋体" w:eastAsia="宋体" w:cs="Times New Roman"/>
          <w:b/>
          <w:bCs w:val="0"/>
          <w:color w:val="000000"/>
          <w:sz w:val="40"/>
          <w:szCs w:val="40"/>
          <w:highlight w:val="none"/>
          <w:lang w:val="en-US" w:eastAsia="zh-CN"/>
        </w:rPr>
        <w:outlineLvl w:val="9"/>
      </w:pPr>
      <w:r>
        <w:rPr>
          <w:rFonts w:hint="eastAsia" w:ascii="宋体" w:hAnsi="宋体" w:eastAsia="宋体" w:cs="Times New Roman"/>
          <w:b/>
          <w:bCs w:val="0"/>
          <w:color w:val="000000"/>
          <w:sz w:val="40"/>
          <w:szCs w:val="40"/>
          <w:highlight w:val="none"/>
          <w:lang w:val="en-US" w:eastAsia="zh-CN"/>
        </w:rPr>
      </w:r>
      <w:r/>
    </w:p>
    <w:p>
      <w:pPr>
        <w:jc w:val="center"/>
        <w:pageBreakBefore w:val="0"/>
        <w:spacing w:line="240" w:lineRule="auto"/>
        <w:rPr>
          <w:rFonts w:hint="eastAsia" w:ascii="宋体" w:hAnsi="宋体" w:eastAsia="宋体" w:cs="Times New Roman"/>
          <w:b/>
          <w:bCs w:val="0"/>
          <w:color w:val="000000"/>
          <w:sz w:val="40"/>
          <w:szCs w:val="40"/>
          <w:highlight w:val="none"/>
          <w:lang w:val="en-US" w:eastAsia="zh-CN"/>
        </w:rPr>
        <w:outlineLvl w:val="9"/>
      </w:pPr>
      <w:r>
        <w:rPr>
          <w:rFonts w:hint="eastAsia" w:ascii="宋体" w:hAnsi="宋体" w:eastAsia="宋体" w:cs="Times New Roman"/>
          <w:b/>
          <w:bCs w:val="0"/>
          <w:color w:val="000000"/>
          <w:sz w:val="40"/>
          <w:szCs w:val="40"/>
          <w:highlight w:val="none"/>
          <w:lang w:val="en-US" w:eastAsia="zh-CN"/>
        </w:rPr>
      </w:r>
      <w:r/>
    </w:p>
    <w:p>
      <w:pPr>
        <w:jc w:val="center"/>
        <w:pageBreakBefore w:val="0"/>
        <w:spacing w:line="240" w:lineRule="auto"/>
        <w:rPr>
          <w:rFonts w:hint="eastAsia" w:ascii="宋体" w:hAnsi="宋体" w:eastAsia="宋体" w:cs="Times New Roman"/>
          <w:b/>
          <w:bCs w:val="0"/>
          <w:color w:val="000000"/>
          <w:sz w:val="40"/>
          <w:szCs w:val="40"/>
          <w:highlight w:val="none"/>
          <w:lang w:val="en-US" w:eastAsia="zh-CN"/>
        </w:rPr>
        <w:outlineLvl w:val="9"/>
      </w:pPr>
      <w:r>
        <w:rPr>
          <w:rFonts w:hint="eastAsia" w:ascii="宋体" w:hAnsi="宋体" w:eastAsia="宋体" w:cs="Times New Roman"/>
          <w:b/>
          <w:bCs w:val="0"/>
          <w:color w:val="000000"/>
          <w:sz w:val="40"/>
          <w:szCs w:val="40"/>
          <w:highlight w:val="none"/>
          <w:lang w:val="en-US" w:eastAsia="zh-CN"/>
        </w:rPr>
      </w:r>
      <w:r/>
    </w:p>
    <w:p>
      <w:pPr>
        <w:jc w:val="center"/>
        <w:pageBreakBefore w:val="0"/>
        <w:spacing w:line="240" w:lineRule="auto"/>
        <w:rPr>
          <w:rFonts w:hint="eastAsia" w:ascii="宋体" w:hAnsi="宋体" w:eastAsia="宋体" w:cs="Times New Roman"/>
          <w:b/>
          <w:bCs w:val="0"/>
          <w:color w:val="000000"/>
          <w:sz w:val="40"/>
          <w:szCs w:val="40"/>
          <w:highlight w:val="none"/>
          <w:lang w:val="en-US" w:eastAsia="zh-CN"/>
        </w:rPr>
        <w:outlineLvl w:val="9"/>
      </w:pPr>
      <w:r>
        <w:rPr>
          <w:rFonts w:hint="eastAsia" w:ascii="宋体" w:hAnsi="宋体" w:eastAsia="宋体" w:cs="Times New Roman"/>
          <w:b/>
          <w:bCs w:val="0"/>
          <w:color w:val="000000"/>
          <w:sz w:val="40"/>
          <w:szCs w:val="40"/>
          <w:highlight w:val="none"/>
          <w:lang w:val="en-US" w:eastAsia="zh-CN"/>
        </w:rPr>
      </w:r>
      <w:r/>
    </w:p>
    <w:p>
      <w:pPr>
        <w:jc w:val="center"/>
        <w:pageBreakBefore w:val="0"/>
        <w:spacing w:line="240" w:lineRule="auto"/>
        <w:rPr>
          <w:rFonts w:hint="eastAsia" w:ascii="宋体" w:hAnsi="宋体" w:eastAsia="宋体" w:cs="Times New Roman"/>
          <w:b/>
          <w:bCs w:val="0"/>
          <w:color w:val="000000"/>
          <w:sz w:val="40"/>
          <w:szCs w:val="40"/>
          <w:highlight w:val="none"/>
          <w:lang w:val="en-US" w:eastAsia="zh-CN"/>
        </w:rPr>
        <w:outlineLvl w:val="9"/>
      </w:pPr>
      <w:r>
        <w:rPr>
          <w:rFonts w:hint="eastAsia" w:ascii="宋体" w:hAnsi="宋体" w:eastAsia="宋体" w:cs="Times New Roman"/>
          <w:b/>
          <w:bCs w:val="0"/>
          <w:color w:val="000000"/>
          <w:sz w:val="40"/>
          <w:szCs w:val="40"/>
          <w:highlight w:val="none"/>
          <w:lang w:val="en-US" w:eastAsia="zh-CN"/>
        </w:rPr>
      </w:r>
      <w:r/>
    </w:p>
    <w:p>
      <w:pPr>
        <w:jc w:val="center"/>
        <w:pageBreakBefore w:val="0"/>
        <w:spacing w:line="240" w:lineRule="auto"/>
        <w:rPr>
          <w:rFonts w:hint="eastAsia" w:ascii="宋体" w:hAnsi="宋体" w:eastAsia="宋体" w:cs="Times New Roman"/>
          <w:b/>
          <w:bCs w:val="0"/>
          <w:color w:val="000000"/>
          <w:sz w:val="40"/>
          <w:szCs w:val="40"/>
          <w:highlight w:val="none"/>
          <w:lang w:val="en-US" w:eastAsia="zh-CN"/>
        </w:rPr>
        <w:outlineLvl w:val="9"/>
      </w:pPr>
      <w:r>
        <w:rPr>
          <w:rFonts w:hint="eastAsia" w:ascii="宋体" w:hAnsi="宋体" w:eastAsia="宋体" w:cs="Times New Roman"/>
          <w:b/>
          <w:bCs w:val="0"/>
          <w:color w:val="000000"/>
          <w:sz w:val="40"/>
          <w:szCs w:val="40"/>
          <w:highlight w:val="none"/>
          <w:lang w:val="en-US" w:eastAsia="zh-CN"/>
        </w:rPr>
      </w:r>
      <w:r/>
    </w:p>
    <w:p>
      <w:pPr>
        <w:jc w:val="center"/>
        <w:pageBreakBefore w:val="0"/>
        <w:spacing w:line="240" w:lineRule="auto"/>
        <w:rPr>
          <w:rFonts w:hint="eastAsia" w:ascii="Times New Roman" w:hAnsi="Times New Roman"/>
          <w:color w:val="000000"/>
          <w:sz w:val="32"/>
          <w:szCs w:val="32"/>
          <w:highlight w:val="none"/>
        </w:rPr>
        <w:outlineLvl w:val="0"/>
      </w:pPr>
      <w:r>
        <w:rPr>
          <w:rFonts w:hint="eastAsia" w:ascii="宋体" w:hAnsi="宋体" w:eastAsia="宋体" w:cs="Times New Roman"/>
          <w:b/>
          <w:bCs w:val="0"/>
          <w:color w:val="000000"/>
          <w:sz w:val="40"/>
          <w:szCs w:val="40"/>
          <w:highlight w:val="none"/>
          <w:lang w:val="en-US" w:eastAsia="zh-CN"/>
        </w:rPr>
        <w:t xml:space="preserve">第五章 评审方法与评审标准</w:t>
      </w:r>
      <w:bookmarkEnd w:id="238"/>
      <w:r/>
      <w:bookmarkEnd w:id="239"/>
      <w:r/>
      <w:bookmarkEnd w:id="240"/>
      <w:r/>
      <w:bookmarkEnd w:id="241"/>
      <w:r/>
      <w:r/>
    </w:p>
    <w:p>
      <w:pPr>
        <w:jc w:val="left"/>
        <w:keepLines w:val="0"/>
        <w:keepNext w:val="0"/>
        <w:pageBreakBefore w:val="0"/>
        <w:spacing w:before="120" w:after="120" w:line="240" w:lineRule="auto"/>
        <w:widowControl w:val="off"/>
        <w:rPr>
          <w:rFonts w:hint="eastAsia" w:ascii="宋体" w:hAnsi="宋体" w:eastAsia="宋体" w:cs="Times New Roman"/>
          <w:b/>
          <w:bCs/>
          <w:color w:val="000000"/>
          <w:sz w:val="24"/>
          <w:szCs w:val="24"/>
          <w:highlight w:val="none"/>
          <w:lang w:val="en-US" w:eastAsia="zh-CN"/>
        </w:rPr>
        <w:outlineLvl w:val="1"/>
      </w:pPr>
      <w:r/>
      <w:bookmarkStart w:id="242" w:name="_Toc31089"/>
      <w:r/>
      <w:bookmarkStart w:id="243" w:name="_Toc6689"/>
      <w:r>
        <w:rPr>
          <w:rFonts w:hint="eastAsia" w:ascii="宋体" w:hAnsi="宋体" w:eastAsia="宋体" w:cs="Times New Roman"/>
          <w:b/>
          <w:bCs/>
          <w:color w:val="000000"/>
          <w:sz w:val="24"/>
          <w:szCs w:val="24"/>
          <w:highlight w:val="none"/>
          <w:lang w:val="en-US" w:eastAsia="zh-CN"/>
        </w:rPr>
        <w:t xml:space="preserve">一、评标方法</w:t>
      </w:r>
      <w:bookmarkEnd w:id="242"/>
      <w:r/>
      <w:bookmarkEnd w:id="243"/>
      <w:r/>
      <w:r/>
    </w:p>
    <w:p>
      <w:pPr>
        <w:ind w:firstLine="360"/>
        <w:jc w:val="left"/>
        <w:keepLines w:val="0"/>
        <w:keepNext w:val="0"/>
        <w:pageBreakBefore w:val="0"/>
        <w:spacing w:before="120" w:after="120"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采用综合评分法，总分值为100分。</w:t>
      </w:r>
      <w:r/>
    </w:p>
    <w:p>
      <w:pPr>
        <w:ind w:firstLine="360"/>
        <w:jc w:val="left"/>
        <w:keepLines w:val="0"/>
        <w:keepNext w:val="0"/>
        <w:pageBreakBefore w:val="0"/>
        <w:spacing w:before="120" w:after="120"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本项目评标工作将严格依序进行。第一阶段为资格审查，由采购人或采购代理机构依法组织实施。第二阶段，评标委员会对通过资格审查的投标人的投标文件进行符合性审查。第三阶段为详细评审，评标委员会首先对通过符合性审查的投标文件的商务和技术部分进行综合比较与评价；在此之后，方进行价格部分的评审。投标人的评标总得分，系其商务、技术及价格部分评审得分的累计总和。</w:t>
      </w:r>
      <w:r/>
    </w:p>
    <w:p>
      <w:pPr>
        <w:ind w:firstLine="360"/>
        <w:jc w:val="left"/>
        <w:keepLines w:val="0"/>
        <w:keepNext w:val="0"/>
        <w:pageBreakBefore w:val="0"/>
        <w:spacing w:before="120" w:after="120"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投标文件满足招标文件全部实质性要求（即通过资格审查和符合性检查），且按照评审因素的量化指标评审得分由高到低的顺序推荐3名中标候选人；得分相同的，按投标报价由低到高顺序推荐，得分且投标报价相同的，由评标委员会根据招标文件规定的方式（招标文件未规定的采取随机抽取的方式）确定推荐顺序。</w:t>
      </w:r>
      <w:r/>
    </w:p>
    <w:p>
      <w:pPr>
        <w:ind w:firstLine="360"/>
        <w:jc w:val="left"/>
        <w:keepLines w:val="0"/>
        <w:keepNext w:val="0"/>
        <w:pageBreakBefore w:val="0"/>
        <w:spacing w:before="120" w:after="120" w:line="240" w:lineRule="auto"/>
        <w:widowControl w:val="off"/>
        <w:rPr>
          <w:rFonts w:ascii="宋体" w:hAnsi="宋体" w:eastAsia="宋体" w:cs="Times New Roman"/>
          <w:b/>
          <w:bCs/>
          <w:color w:val="000000"/>
          <w:sz w:val="24"/>
          <w:szCs w:val="24"/>
          <w:highlight w:val="none"/>
          <w:lang w:val="en-US" w:eastAsia="zh-CN"/>
        </w:rPr>
      </w:pPr>
      <w:r>
        <w:rPr>
          <w:rFonts w:hint="eastAsia" w:ascii="宋体" w:hAnsi="宋体"/>
          <w:color w:val="000000"/>
          <w:sz w:val="24"/>
          <w:szCs w:val="24"/>
          <w:highlight w:val="none"/>
          <w:lang w:val="en-US" w:eastAsia="zh-CN"/>
        </w:rPr>
        <w:t xml:space="preserve">评委在认真审阅投标文件的基础上，根据各投标文件的响应程度独立评判，不得分工、协商打分。</w:t>
      </w:r>
      <w:r/>
    </w:p>
    <w:p>
      <w:pPr>
        <w:ind w:firstLine="361"/>
        <w:jc w:val="left"/>
        <w:keepLines w:val="0"/>
        <w:keepNext w:val="0"/>
        <w:pageBreakBefore w:val="0"/>
        <w:spacing w:before="120" w:after="120" w:line="240" w:lineRule="auto"/>
        <w:widowControl w:val="off"/>
        <w:rPr>
          <w:rFonts w:hint="eastAsia" w:ascii="宋体" w:hAnsi="宋体" w:eastAsia="宋体" w:cs="Times New Roman"/>
          <w:b/>
          <w:bCs/>
          <w:color w:val="000000"/>
          <w:sz w:val="24"/>
          <w:szCs w:val="24"/>
          <w:highlight w:val="none"/>
          <w:lang w:eastAsia="zh-CN"/>
        </w:rPr>
        <w:outlineLvl w:val="9"/>
      </w:pPr>
      <w:r>
        <w:rPr>
          <w:rFonts w:hint="eastAsia" w:ascii="宋体" w:hAnsi="宋体" w:eastAsia="宋体" w:cs="Times New Roman"/>
          <w:b/>
          <w:bCs/>
          <w:color w:val="000000"/>
          <w:sz w:val="24"/>
          <w:szCs w:val="24"/>
          <w:highlight w:val="none"/>
          <w:lang w:eastAsia="zh-CN"/>
        </w:rPr>
        <w:t xml:space="preserve">1.资格审查</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000000"/>
          <w:sz w:val="24"/>
          <w:szCs w:val="24"/>
          <w:highlight w:val="none"/>
          <w:lang w:eastAsia="zh-CN"/>
        </w:rPr>
        <w:outlineLvl w:val="9"/>
      </w:pPr>
      <w:r>
        <w:rPr>
          <w:rFonts w:hint="eastAsia" w:ascii="宋体" w:hAnsi="宋体" w:eastAsia="宋体" w:cs="Times New Roman"/>
          <w:color w:val="000000"/>
          <w:sz w:val="24"/>
          <w:szCs w:val="24"/>
          <w:highlight w:val="none"/>
          <w:lang w:val="en-US" w:eastAsia="zh-CN"/>
        </w:rPr>
        <w:t xml:space="preserve">由</w:t>
      </w:r>
      <w:r>
        <w:rPr>
          <w:rFonts w:hint="eastAsia" w:ascii="宋体" w:hAnsi="宋体" w:eastAsia="宋体" w:cs="Times New Roman"/>
          <w:color w:val="000000"/>
          <w:sz w:val="24"/>
          <w:szCs w:val="24"/>
          <w:highlight w:val="none"/>
          <w:lang w:eastAsia="zh-CN"/>
        </w:rPr>
        <w:t xml:space="preserve">采购人</w:t>
      </w:r>
      <w:r>
        <w:rPr>
          <w:rFonts w:hint="eastAsia" w:ascii="宋体" w:hAnsi="宋体" w:cs="Times New Roman"/>
          <w:color w:val="000000"/>
          <w:sz w:val="24"/>
          <w:szCs w:val="24"/>
          <w:highlight w:val="none"/>
          <w:lang w:val="en-US" w:eastAsia="zh-CN"/>
        </w:rPr>
        <w:t xml:space="preserve">或</w:t>
      </w:r>
      <w:r>
        <w:rPr>
          <w:rFonts w:hint="eastAsia" w:ascii="宋体" w:hAnsi="宋体" w:eastAsia="宋体" w:cs="Times New Roman"/>
          <w:color w:val="000000"/>
          <w:sz w:val="24"/>
          <w:szCs w:val="24"/>
          <w:highlight w:val="none"/>
          <w:lang w:val="en-US" w:eastAsia="zh-CN"/>
        </w:rPr>
        <w:t xml:space="preserve">采购代理机构</w:t>
      </w:r>
      <w:r>
        <w:rPr>
          <w:rFonts w:hint="eastAsia" w:ascii="宋体" w:hAnsi="宋体" w:eastAsia="宋体" w:cs="Times New Roman"/>
          <w:color w:val="000000"/>
          <w:sz w:val="24"/>
          <w:szCs w:val="24"/>
          <w:highlight w:val="none"/>
          <w:lang w:eastAsia="zh-CN"/>
        </w:rPr>
        <w:t xml:space="preserve">依据</w:t>
      </w:r>
      <w:r>
        <w:rPr>
          <w:rFonts w:hint="eastAsia" w:ascii="宋体" w:hAnsi="宋体" w:eastAsia="宋体" w:cs="Times New Roman"/>
          <w:color w:val="000000"/>
          <w:sz w:val="24"/>
          <w:szCs w:val="24"/>
          <w:highlight w:val="none"/>
          <w:lang w:val="en-US" w:eastAsia="zh-CN"/>
        </w:rPr>
        <w:t xml:space="preserve">本章第三部分《评标标准》</w:t>
      </w:r>
      <w:r>
        <w:rPr>
          <w:rFonts w:hint="eastAsia" w:ascii="宋体" w:hAnsi="宋体" w:eastAsia="宋体" w:cs="Times New Roman"/>
          <w:color w:val="000000"/>
          <w:sz w:val="24"/>
          <w:szCs w:val="24"/>
          <w:highlight w:val="none"/>
          <w:lang w:eastAsia="zh-CN"/>
        </w:rPr>
        <w:t xml:space="preserve">第</w:t>
      </w:r>
      <w:r>
        <w:rPr>
          <w:rFonts w:hint="eastAsia" w:ascii="宋体" w:hAnsi="宋体" w:eastAsia="宋体" w:cs="Times New Roman"/>
          <w:color w:val="000000"/>
          <w:sz w:val="24"/>
          <w:szCs w:val="24"/>
          <w:highlight w:val="none"/>
          <w:lang w:val="en-US" w:eastAsia="zh-CN"/>
        </w:rPr>
        <w:t xml:space="preserve">一</w:t>
      </w:r>
      <w:r>
        <w:rPr>
          <w:rFonts w:hint="eastAsia" w:ascii="宋体" w:hAnsi="宋体" w:eastAsia="宋体" w:cs="Times New Roman"/>
          <w:color w:val="000000"/>
          <w:sz w:val="24"/>
          <w:szCs w:val="24"/>
          <w:highlight w:val="none"/>
          <w:lang w:eastAsia="zh-CN"/>
        </w:rPr>
        <w:t xml:space="preserve">条</w:t>
      </w:r>
      <w:r>
        <w:rPr>
          <w:rFonts w:hint="eastAsia" w:ascii="宋体" w:hAnsi="宋体" w:eastAsia="宋体" w:cs="Times New Roman"/>
          <w:color w:val="000000"/>
          <w:sz w:val="24"/>
          <w:szCs w:val="24"/>
          <w:highlight w:val="none"/>
          <w:lang w:val="en-US" w:eastAsia="zh-CN"/>
        </w:rPr>
        <w:t xml:space="preserve">的</w:t>
      </w:r>
      <w:r>
        <w:rPr>
          <w:rFonts w:hint="eastAsia" w:ascii="宋体" w:hAnsi="宋体" w:eastAsia="宋体" w:cs="Times New Roman"/>
          <w:color w:val="000000"/>
          <w:sz w:val="24"/>
          <w:szCs w:val="24"/>
          <w:highlight w:val="none"/>
          <w:lang w:eastAsia="zh-CN"/>
        </w:rPr>
        <w:t xml:space="preserve">规定，对投标人的资格进行评审。有一项不符合评审标准的，采购人或采购代理机构应当否决其投标。</w:t>
      </w:r>
      <w:r/>
    </w:p>
    <w:p>
      <w:pPr>
        <w:ind w:firstLine="361"/>
        <w:jc w:val="left"/>
        <w:keepLines w:val="0"/>
        <w:keepNext w:val="0"/>
        <w:pageBreakBefore w:val="0"/>
        <w:spacing w:before="120" w:after="120" w:line="240" w:lineRule="auto"/>
        <w:widowControl w:val="off"/>
        <w:rPr>
          <w:rFonts w:hint="eastAsia" w:ascii="宋体" w:hAnsi="宋体" w:eastAsia="宋体" w:cs="Times New Roman"/>
          <w:b/>
          <w:bCs/>
          <w:color w:val="000000"/>
          <w:sz w:val="24"/>
          <w:szCs w:val="24"/>
          <w:highlight w:val="none"/>
          <w:lang w:eastAsia="zh-CN"/>
        </w:rPr>
        <w:outlineLvl w:val="9"/>
      </w:pPr>
      <w:r>
        <w:rPr>
          <w:rFonts w:hint="eastAsia" w:ascii="宋体" w:hAnsi="宋体" w:eastAsia="宋体" w:cs="Times New Roman"/>
          <w:b/>
          <w:bCs/>
          <w:color w:val="000000"/>
          <w:sz w:val="24"/>
          <w:szCs w:val="24"/>
          <w:highlight w:val="none"/>
          <w:lang w:eastAsia="zh-CN"/>
        </w:rPr>
        <w:t xml:space="preserve">2.符合性审查</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000000"/>
          <w:sz w:val="24"/>
          <w:szCs w:val="24"/>
          <w:highlight w:val="none"/>
          <w:lang w:eastAsia="zh-CN"/>
        </w:rPr>
        <w:outlineLvl w:val="9"/>
      </w:pPr>
      <w:r>
        <w:rPr>
          <w:rFonts w:hint="eastAsia" w:ascii="宋体" w:hAnsi="宋体" w:eastAsia="宋体" w:cs="Times New Roman"/>
          <w:color w:val="000000"/>
          <w:sz w:val="24"/>
          <w:szCs w:val="24"/>
          <w:highlight w:val="none"/>
          <w:lang w:eastAsia="zh-CN"/>
        </w:rPr>
        <w:t xml:space="preserve">评标委员会依据</w:t>
      </w:r>
      <w:r>
        <w:rPr>
          <w:rFonts w:hint="eastAsia" w:ascii="宋体" w:hAnsi="宋体" w:eastAsia="宋体" w:cs="Times New Roman"/>
          <w:color w:val="000000"/>
          <w:sz w:val="24"/>
          <w:szCs w:val="24"/>
          <w:highlight w:val="none"/>
          <w:lang w:val="en-US" w:eastAsia="zh-CN"/>
        </w:rPr>
        <w:t xml:space="preserve">本章第三部分《评标标准》</w:t>
      </w:r>
      <w:r>
        <w:rPr>
          <w:rFonts w:hint="eastAsia" w:ascii="宋体" w:hAnsi="宋体" w:eastAsia="宋体" w:cs="Times New Roman"/>
          <w:color w:val="000000"/>
          <w:sz w:val="24"/>
          <w:szCs w:val="24"/>
          <w:highlight w:val="none"/>
          <w:lang w:eastAsia="zh-CN"/>
        </w:rPr>
        <w:t xml:space="preserve">第</w:t>
      </w:r>
      <w:r>
        <w:rPr>
          <w:rFonts w:hint="eastAsia" w:ascii="宋体" w:hAnsi="宋体" w:eastAsia="宋体" w:cs="Times New Roman"/>
          <w:color w:val="000000"/>
          <w:sz w:val="24"/>
          <w:szCs w:val="24"/>
          <w:highlight w:val="none"/>
          <w:lang w:val="en-US" w:eastAsia="zh-CN"/>
        </w:rPr>
        <w:t xml:space="preserve">二</w:t>
      </w:r>
      <w:r>
        <w:rPr>
          <w:rFonts w:hint="eastAsia" w:ascii="宋体" w:hAnsi="宋体" w:eastAsia="宋体" w:cs="Times New Roman"/>
          <w:color w:val="000000"/>
          <w:sz w:val="24"/>
          <w:szCs w:val="24"/>
          <w:highlight w:val="none"/>
          <w:lang w:eastAsia="zh-CN"/>
        </w:rPr>
        <w:t xml:space="preserve">条</w:t>
      </w:r>
      <w:r>
        <w:rPr>
          <w:rFonts w:hint="eastAsia" w:ascii="宋体" w:hAnsi="宋体" w:eastAsia="宋体" w:cs="Times New Roman"/>
          <w:color w:val="000000"/>
          <w:sz w:val="24"/>
          <w:szCs w:val="24"/>
          <w:highlight w:val="none"/>
          <w:lang w:val="en-US" w:eastAsia="zh-CN"/>
        </w:rPr>
        <w:t xml:space="preserve">的</w:t>
      </w:r>
      <w:r>
        <w:rPr>
          <w:rFonts w:hint="eastAsia" w:ascii="宋体" w:hAnsi="宋体" w:eastAsia="宋体" w:cs="Times New Roman"/>
          <w:color w:val="000000"/>
          <w:sz w:val="24"/>
          <w:szCs w:val="24"/>
          <w:highlight w:val="none"/>
          <w:lang w:eastAsia="zh-CN"/>
        </w:rPr>
        <w:t xml:space="preserve">规定，对投标文件进行符合性审查。有一项不符合评审标准的，评标委员会应当否决其投标。</w:t>
      </w:r>
      <w:r/>
    </w:p>
    <w:p>
      <w:pPr>
        <w:ind w:firstLine="361"/>
        <w:jc w:val="left"/>
        <w:keepLines w:val="0"/>
        <w:keepNext w:val="0"/>
        <w:pageBreakBefore w:val="0"/>
        <w:spacing w:before="120" w:after="120" w:line="240" w:lineRule="auto"/>
        <w:widowControl w:val="off"/>
        <w:rPr>
          <w:rFonts w:hint="eastAsia" w:ascii="宋体" w:hAnsi="宋体" w:eastAsia="宋体" w:cs="Times New Roman"/>
          <w:b/>
          <w:bCs/>
          <w:color w:val="000000"/>
          <w:sz w:val="24"/>
          <w:szCs w:val="24"/>
          <w:highlight w:val="none"/>
          <w:lang w:eastAsia="zh-CN"/>
        </w:rPr>
        <w:outlineLvl w:val="9"/>
      </w:pPr>
      <w:r>
        <w:rPr>
          <w:rFonts w:hint="eastAsia" w:ascii="宋体" w:hAnsi="宋体" w:eastAsia="宋体" w:cs="Times New Roman"/>
          <w:b/>
          <w:bCs/>
          <w:color w:val="000000"/>
          <w:sz w:val="24"/>
          <w:szCs w:val="24"/>
          <w:highlight w:val="none"/>
          <w:lang w:eastAsia="zh-CN"/>
        </w:rPr>
        <w:t xml:space="preserve">3.投标文件的澄清</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lang w:eastAsia="zh-CN"/>
        </w:rPr>
        <w:t xml:space="preserve">在评审过程中，评标委员会可以书面形式要求投标人对投标文件中含义不明确、对同类问题表述不一致或者有明显文字和计算错误的内容做必要的澄清、说明或补正。澄清、说明或补正应以书面方式进行。评标委员会不接受投标人主动提出的澄清、说明或补正。</w:t>
      </w:r>
      <w:r/>
    </w:p>
    <w:p>
      <w:pPr>
        <w:ind w:firstLine="361"/>
        <w:jc w:val="left"/>
        <w:keepLines w:val="0"/>
        <w:keepNext w:val="0"/>
        <w:pageBreakBefore w:val="0"/>
        <w:spacing w:before="120" w:after="120" w:line="240" w:lineRule="auto"/>
        <w:widowControl w:val="off"/>
        <w:rPr>
          <w:rFonts w:hint="eastAsia" w:ascii="宋体" w:hAnsi="宋体" w:eastAsia="宋体" w:cs="Times New Roman"/>
          <w:b/>
          <w:bCs/>
          <w:color w:val="000000"/>
          <w:sz w:val="24"/>
          <w:szCs w:val="24"/>
          <w:highlight w:val="none"/>
          <w:lang w:eastAsia="zh-CN"/>
        </w:rPr>
        <w:outlineLvl w:val="9"/>
      </w:pPr>
      <w:r>
        <w:rPr>
          <w:rFonts w:hint="eastAsia" w:ascii="宋体" w:hAnsi="宋体" w:eastAsia="宋体" w:cs="Times New Roman"/>
          <w:b/>
          <w:bCs/>
          <w:color w:val="000000"/>
          <w:sz w:val="24"/>
          <w:szCs w:val="24"/>
          <w:highlight w:val="none"/>
          <w:lang w:eastAsia="zh-CN"/>
        </w:rPr>
        <w:t xml:space="preserve">4.综合评分</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000000"/>
          <w:sz w:val="24"/>
          <w:szCs w:val="24"/>
          <w:highlight w:val="none"/>
          <w:lang w:eastAsia="zh-CN"/>
        </w:rPr>
        <w:outlineLvl w:val="9"/>
      </w:pPr>
      <w:r>
        <w:rPr>
          <w:rFonts w:hint="eastAsia" w:ascii="宋体" w:hAnsi="宋体" w:eastAsia="宋体" w:cs="Times New Roman"/>
          <w:color w:val="000000"/>
          <w:sz w:val="24"/>
          <w:szCs w:val="24"/>
          <w:highlight w:val="none"/>
          <w:lang w:eastAsia="zh-CN"/>
        </w:rPr>
        <w:t xml:space="preserve">4.1 评标委员会按本部分第三条规定的量化因素和分值进行打分，并计算出综合评估得分。</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000000"/>
          <w:sz w:val="24"/>
          <w:szCs w:val="24"/>
          <w:highlight w:val="none"/>
          <w:lang w:eastAsia="zh-CN"/>
        </w:rPr>
        <w:outlineLvl w:val="9"/>
      </w:pPr>
      <w:r>
        <w:rPr>
          <w:rFonts w:hint="eastAsia" w:ascii="宋体" w:hAnsi="宋体" w:eastAsia="宋体" w:cs="Times New Roman"/>
          <w:color w:val="000000"/>
          <w:sz w:val="24"/>
          <w:szCs w:val="24"/>
          <w:highlight w:val="none"/>
          <w:lang w:eastAsia="zh-CN"/>
        </w:rPr>
        <w:t xml:space="preserve">4.2 评分分值计算保留小数点后两位，小数点后第三位“四舍五入”。</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000000"/>
          <w:sz w:val="24"/>
          <w:szCs w:val="24"/>
          <w:highlight w:val="none"/>
          <w:lang w:eastAsia="zh-CN"/>
        </w:rPr>
        <w:outlineLvl w:val="9"/>
      </w:pPr>
      <w:r>
        <w:rPr>
          <w:rFonts w:hint="eastAsia" w:ascii="宋体" w:hAnsi="宋体" w:eastAsia="宋体" w:cs="Times New Roman"/>
          <w:color w:val="000000"/>
          <w:sz w:val="24"/>
          <w:szCs w:val="24"/>
          <w:highlight w:val="none"/>
          <w:lang w:eastAsia="zh-CN"/>
        </w:rPr>
        <w:t xml:space="preserve">4.3 投标人最终得分为所有评委综合评分的平均值。</w:t>
      </w:r>
      <w:r/>
    </w:p>
    <w:p>
      <w:pPr>
        <w:ind w:firstLine="361"/>
        <w:jc w:val="left"/>
        <w:keepLines w:val="0"/>
        <w:keepNext w:val="0"/>
        <w:pageBreakBefore w:val="0"/>
        <w:spacing w:before="120" w:after="120" w:line="240" w:lineRule="auto"/>
        <w:widowControl w:val="off"/>
        <w:rPr>
          <w:rFonts w:hint="eastAsia" w:ascii="宋体" w:hAnsi="宋体" w:eastAsia="宋体" w:cs="Times New Roman"/>
          <w:b/>
          <w:bCs/>
          <w:color w:val="000000"/>
          <w:sz w:val="24"/>
          <w:szCs w:val="24"/>
          <w:highlight w:val="none"/>
          <w:lang w:eastAsia="zh-CN"/>
        </w:rPr>
        <w:outlineLvl w:val="9"/>
      </w:pPr>
      <w:r>
        <w:rPr>
          <w:rFonts w:hint="eastAsia" w:ascii="宋体" w:hAnsi="宋体" w:eastAsia="宋体" w:cs="Times New Roman"/>
          <w:b/>
          <w:bCs/>
          <w:color w:val="000000"/>
          <w:sz w:val="24"/>
          <w:szCs w:val="24"/>
          <w:highlight w:val="none"/>
          <w:lang w:eastAsia="zh-CN"/>
        </w:rPr>
        <w:t xml:space="preserve">5.评标结果</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000000"/>
          <w:sz w:val="24"/>
          <w:szCs w:val="24"/>
          <w:highlight w:val="none"/>
          <w:lang w:eastAsia="zh-CN"/>
        </w:rPr>
        <w:outlineLvl w:val="9"/>
      </w:pPr>
      <w:r>
        <w:rPr>
          <w:rFonts w:hint="eastAsia" w:ascii="宋体" w:hAnsi="宋体" w:eastAsia="宋体" w:cs="Times New Roman"/>
          <w:color w:val="000000"/>
          <w:sz w:val="24"/>
          <w:szCs w:val="24"/>
          <w:highlight w:val="none"/>
          <w:lang w:eastAsia="zh-CN"/>
        </w:rPr>
        <w:t xml:space="preserve">5.1</w:t>
      </w:r>
      <w:r>
        <w:rPr>
          <w:rFonts w:hint="eastAsia" w:ascii="宋体" w:hAnsi="宋体" w:eastAsia="宋体" w:cs="Times New Roman"/>
          <w:color w:val="000000"/>
          <w:sz w:val="24"/>
          <w:szCs w:val="24"/>
          <w:highlight w:val="none"/>
          <w:lang w:val="en-US" w:eastAsia="zh-CN"/>
        </w:rPr>
        <w:t xml:space="preserve">评标委员会按上述方法推荐3</w:t>
      </w:r>
      <w:r>
        <w:rPr>
          <w:rFonts w:hint="eastAsia" w:ascii="宋体" w:hAnsi="宋体" w:eastAsia="宋体" w:cs="Times New Roman"/>
          <w:color w:val="000000"/>
          <w:sz w:val="24"/>
          <w:szCs w:val="24"/>
          <w:highlight w:val="none"/>
          <w:lang w:eastAsia="zh-CN"/>
        </w:rPr>
        <w:t xml:space="preserve">名中标候选人，</w:t>
      </w:r>
      <w:r>
        <w:rPr>
          <w:rFonts w:hint="eastAsia" w:ascii="宋体" w:hAnsi="宋体" w:eastAsia="宋体" w:cs="Times New Roman"/>
          <w:color w:val="000000"/>
          <w:sz w:val="24"/>
          <w:szCs w:val="24"/>
          <w:highlight w:val="none"/>
          <w:lang w:val="en-US" w:eastAsia="zh-CN"/>
        </w:rPr>
        <w:t xml:space="preserve">并编制评标报告</w:t>
      </w:r>
      <w:r>
        <w:rPr>
          <w:rFonts w:hint="eastAsia" w:ascii="宋体" w:hAnsi="宋体" w:eastAsia="宋体" w:cs="Times New Roman"/>
          <w:color w:val="000000"/>
          <w:sz w:val="24"/>
          <w:szCs w:val="24"/>
          <w:highlight w:val="none"/>
          <w:lang w:eastAsia="zh-CN"/>
        </w:rPr>
        <w:t xml:space="preserve">。</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eastAsia="zh-CN"/>
        </w:rPr>
        <w:t xml:space="preserve">5.2评标委员会完成评审后，应当向采购人提交书面评标报告和中标候选人名单。</w:t>
      </w:r>
      <w:r/>
    </w:p>
    <w:p>
      <w:pPr>
        <w:jc w:val="left"/>
        <w:spacing w:before="120" w:after="120" w:line="240" w:lineRule="auto"/>
        <w:rPr>
          <w:rFonts w:hint="eastAsia" w:ascii="宋体" w:hAnsi="宋体" w:eastAsia="宋体" w:cs="Times New Roman"/>
          <w:b/>
          <w:bCs/>
          <w:color w:val="000000"/>
          <w:sz w:val="24"/>
          <w:szCs w:val="24"/>
          <w:highlight w:val="none"/>
          <w:lang w:val="en-US" w:eastAsia="zh-CN"/>
        </w:rPr>
        <w:outlineLvl w:val="1"/>
      </w:pPr>
      <w:r/>
      <w:bookmarkStart w:id="244" w:name="_Toc27399"/>
      <w:r/>
      <w:bookmarkStart w:id="245" w:name="_Toc13514"/>
      <w:r>
        <w:rPr>
          <w:rFonts w:hint="eastAsia" w:ascii="宋体" w:hAnsi="宋体" w:eastAsia="宋体" w:cs="Times New Roman"/>
          <w:b/>
          <w:bCs/>
          <w:color w:val="000000"/>
          <w:sz w:val="24"/>
          <w:szCs w:val="24"/>
          <w:highlight w:val="none"/>
          <w:lang w:val="en-US" w:eastAsia="zh-CN"/>
        </w:rPr>
        <w:t xml:space="preserve">二、政府采购政策功能落实</w:t>
      </w:r>
      <w:bookmarkEnd w:id="244"/>
      <w:r/>
      <w:bookmarkEnd w:id="245"/>
      <w:r/>
      <w:r/>
    </w:p>
    <w:p>
      <w:pPr>
        <w:ind w:firstLine="361"/>
        <w:jc w:val="left"/>
        <w:pageBreakBefore w:val="0"/>
        <w:spacing w:before="120" w:after="120" w:line="240" w:lineRule="auto"/>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b/>
          <w:bCs/>
          <w:color w:val="000000"/>
          <w:sz w:val="24"/>
          <w:szCs w:val="24"/>
          <w:highlight w:val="none"/>
          <w:lang w:eastAsia="zh-CN"/>
        </w:rPr>
        <w:t xml:space="preserve">1.小微型企业价格扣除</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eastAsia="zh-CN"/>
        </w:rPr>
        <w:t xml:space="preserve">本项目对小型和微型企业产品给予</w:t>
      </w:r>
      <w:r>
        <w:rPr>
          <w:rFonts w:hint="eastAsia" w:ascii="宋体" w:hAnsi="宋体" w:eastAsia="宋体" w:cs="Times New Roman"/>
          <w:b/>
          <w:bCs/>
          <w:color w:val="000000"/>
          <w:sz w:val="24"/>
          <w:szCs w:val="24"/>
          <w:highlight w:val="none"/>
          <w:u w:val="single"/>
          <w:lang w:val="en-US" w:eastAsia="zh-CN"/>
        </w:rPr>
        <w:t xml:space="preserve">10</w:t>
      </w:r>
      <w:r>
        <w:rPr>
          <w:rFonts w:hint="eastAsia" w:ascii="宋体" w:hAnsi="宋体" w:eastAsia="宋体" w:cs="Times New Roman"/>
          <w:b/>
          <w:bCs/>
          <w:color w:val="000000"/>
          <w:sz w:val="24"/>
          <w:szCs w:val="24"/>
          <w:highlight w:val="none"/>
          <w:u w:val="single"/>
          <w:lang w:eastAsia="zh-CN"/>
        </w:rPr>
        <w:t xml:space="preserve">%</w:t>
      </w:r>
      <w:r>
        <w:rPr>
          <w:rFonts w:hint="eastAsia" w:ascii="宋体" w:hAnsi="宋体" w:eastAsia="宋体" w:cs="Times New Roman"/>
          <w:b w:val="0"/>
          <w:bCs w:val="0"/>
          <w:color w:val="000000"/>
          <w:sz w:val="24"/>
          <w:szCs w:val="24"/>
          <w:highlight w:val="none"/>
          <w:lang w:eastAsia="zh-CN"/>
        </w:rPr>
        <w:t xml:space="preserve">的扣除价格，用扣除后的价格参与评审。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cs="Times New Roman"/>
          <w:b w:val="0"/>
          <w:bCs w:val="0"/>
          <w:color w:val="000000"/>
          <w:sz w:val="24"/>
          <w:szCs w:val="24"/>
          <w:highlight w:val="none"/>
          <w:lang w:val="en-US" w:eastAsia="zh-CN"/>
        </w:rPr>
        <w:t xml:space="preserve">1.2</w:t>
      </w:r>
      <w:r>
        <w:rPr>
          <w:rFonts w:hint="eastAsia" w:ascii="宋体" w:hAnsi="宋体" w:eastAsia="宋体" w:cs="Times New Roman"/>
          <w:b w:val="0"/>
          <w:bCs w:val="0"/>
          <w:color w:val="000000"/>
          <w:sz w:val="24"/>
          <w:szCs w:val="24"/>
          <w:highlight w:val="none"/>
          <w:lang w:val="en-US" w:eastAsia="zh-CN"/>
        </w:rPr>
        <w:t xml:space="preserve">投标人</w:t>
      </w:r>
      <w:r>
        <w:rPr>
          <w:rFonts w:hint="eastAsia" w:ascii="宋体" w:hAnsi="宋体" w:eastAsia="宋体" w:cs="Times New Roman"/>
          <w:b w:val="0"/>
          <w:bCs w:val="0"/>
          <w:color w:val="000000"/>
          <w:sz w:val="24"/>
          <w:szCs w:val="24"/>
          <w:highlight w:val="none"/>
          <w:lang w:eastAsia="zh-CN"/>
        </w:rPr>
        <w:t xml:space="preserve">需按照采购文件的要求提供相应的《</w:t>
      </w:r>
      <w:r>
        <w:rPr>
          <w:rFonts w:hint="eastAsia" w:ascii="宋体" w:hAnsi="宋体" w:eastAsia="宋体" w:cs="Times New Roman"/>
          <w:b w:val="0"/>
          <w:bCs w:val="0"/>
          <w:color w:val="000000"/>
          <w:sz w:val="24"/>
          <w:szCs w:val="24"/>
          <w:highlight w:val="none"/>
          <w:lang w:val="en-US" w:eastAsia="zh-CN"/>
        </w:rPr>
        <w:t xml:space="preserve">中小</w:t>
      </w:r>
      <w:r>
        <w:rPr>
          <w:rFonts w:hint="eastAsia" w:ascii="宋体" w:hAnsi="宋体" w:eastAsia="宋体" w:cs="Times New Roman"/>
          <w:b w:val="0"/>
          <w:bCs w:val="0"/>
          <w:color w:val="000000"/>
          <w:sz w:val="24"/>
          <w:szCs w:val="24"/>
          <w:highlight w:val="none"/>
          <w:lang w:eastAsia="zh-CN"/>
        </w:rPr>
        <w:t xml:space="preserve">企业声明函》。</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cs="Times New Roman"/>
          <w:b w:val="0"/>
          <w:bCs w:val="0"/>
          <w:color w:val="000000"/>
          <w:sz w:val="24"/>
          <w:szCs w:val="24"/>
          <w:highlight w:val="none"/>
          <w:lang w:val="en-US" w:eastAsia="zh-CN"/>
        </w:rPr>
        <w:t xml:space="preserve">1.3</w:t>
      </w:r>
      <w:r>
        <w:rPr>
          <w:rFonts w:hint="eastAsia" w:ascii="宋体" w:hAnsi="宋体" w:eastAsia="宋体" w:cs="Times New Roman"/>
          <w:b w:val="0"/>
          <w:bCs w:val="0"/>
          <w:color w:val="000000"/>
          <w:sz w:val="24"/>
          <w:szCs w:val="24"/>
          <w:highlight w:val="none"/>
          <w:lang w:eastAsia="zh-CN"/>
        </w:rPr>
        <w:t xml:space="preserve">企业标准请参照《关于印发中小企业划型标准规定的通知》（工信部联企业〔2011〕300号）文件规定自行填写。</w:t>
      </w:r>
      <w:r/>
    </w:p>
    <w:p>
      <w:pPr>
        <w:ind w:firstLine="361"/>
        <w:jc w:val="left"/>
        <w:pageBreakBefore w:val="0"/>
        <w:spacing w:before="120" w:after="120" w:line="240" w:lineRule="auto"/>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b/>
          <w:bCs/>
          <w:color w:val="000000"/>
          <w:sz w:val="24"/>
          <w:szCs w:val="24"/>
          <w:highlight w:val="none"/>
          <w:lang w:eastAsia="zh-CN"/>
        </w:rPr>
        <w:t xml:space="preserve">2.残疾人福利单位价格扣除</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cs="Times New Roman"/>
          <w:b w:val="0"/>
          <w:bCs w:val="0"/>
          <w:color w:val="000000"/>
          <w:sz w:val="24"/>
          <w:szCs w:val="24"/>
          <w:highlight w:val="none"/>
          <w:lang w:val="en-US" w:eastAsia="zh-CN"/>
        </w:rPr>
        <w:t xml:space="preserve">2.1</w:t>
      </w:r>
      <w:r>
        <w:rPr>
          <w:rFonts w:hint="eastAsia" w:ascii="宋体" w:hAnsi="宋体" w:eastAsia="宋体" w:cs="Times New Roman"/>
          <w:b w:val="0"/>
          <w:bCs w:val="0"/>
          <w:color w:val="000000"/>
          <w:sz w:val="24"/>
          <w:szCs w:val="24"/>
          <w:highlight w:val="none"/>
          <w:lang w:eastAsia="zh-CN"/>
        </w:rPr>
        <w:t xml:space="preserve">本项目对残疾人福利性单位视同小型、微型企业，给予</w:t>
      </w:r>
      <w:r>
        <w:rPr>
          <w:rFonts w:hint="eastAsia" w:ascii="宋体" w:hAnsi="宋体" w:eastAsia="宋体" w:cs="Times New Roman"/>
          <w:b/>
          <w:bCs/>
          <w:color w:val="000000"/>
          <w:sz w:val="24"/>
          <w:szCs w:val="24"/>
          <w:highlight w:val="none"/>
          <w:u w:val="single"/>
          <w:lang w:val="en-US" w:eastAsia="zh-CN"/>
        </w:rPr>
        <w:t xml:space="preserve">10</w:t>
      </w:r>
      <w:r>
        <w:rPr>
          <w:rFonts w:hint="eastAsia" w:ascii="宋体" w:hAnsi="宋体" w:eastAsia="宋体" w:cs="Times New Roman"/>
          <w:b/>
          <w:bCs/>
          <w:color w:val="000000"/>
          <w:sz w:val="24"/>
          <w:szCs w:val="24"/>
          <w:highlight w:val="none"/>
          <w:u w:val="single"/>
          <w:lang w:eastAsia="zh-CN"/>
        </w:rPr>
        <w:t xml:space="preserve">%</w:t>
      </w:r>
      <w:r>
        <w:rPr>
          <w:rFonts w:hint="eastAsia" w:ascii="宋体" w:hAnsi="宋体" w:eastAsia="宋体" w:cs="Times New Roman"/>
          <w:b w:val="0"/>
          <w:bCs w:val="0"/>
          <w:color w:val="000000"/>
          <w:sz w:val="24"/>
          <w:szCs w:val="24"/>
          <w:highlight w:val="none"/>
          <w:lang w:eastAsia="zh-CN"/>
        </w:rPr>
        <w:t xml:space="preserve">的价格扣除，用扣除后的价格参与评审。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cs="Times New Roman"/>
          <w:b w:val="0"/>
          <w:bCs w:val="0"/>
          <w:color w:val="000000"/>
          <w:sz w:val="24"/>
          <w:szCs w:val="24"/>
          <w:highlight w:val="none"/>
          <w:lang w:val="en-US" w:eastAsia="zh-CN"/>
        </w:rPr>
        <w:t xml:space="preserve">2.2</w:t>
      </w:r>
      <w:r>
        <w:rPr>
          <w:rFonts w:hint="eastAsia" w:ascii="宋体" w:hAnsi="宋体" w:eastAsia="宋体" w:cs="Times New Roman"/>
          <w:b w:val="0"/>
          <w:bCs w:val="0"/>
          <w:color w:val="000000"/>
          <w:sz w:val="24"/>
          <w:szCs w:val="24"/>
          <w:highlight w:val="none"/>
          <w:lang w:eastAsia="zh-CN"/>
        </w:rPr>
        <w:t xml:space="preserve">残疾人福利单位需按照采购文件的要求提供《残疾人福利性单位声明函》。</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cs="Times New Roman"/>
          <w:b w:val="0"/>
          <w:bCs w:val="0"/>
          <w:color w:val="000000"/>
          <w:sz w:val="24"/>
          <w:szCs w:val="24"/>
          <w:highlight w:val="none"/>
          <w:lang w:val="en-US" w:eastAsia="zh-CN"/>
        </w:rPr>
        <w:t xml:space="preserve">2.3</w:t>
      </w:r>
      <w:r>
        <w:rPr>
          <w:rFonts w:hint="eastAsia" w:ascii="宋体" w:hAnsi="宋体" w:eastAsia="宋体" w:cs="Times New Roman"/>
          <w:b w:val="0"/>
          <w:bCs w:val="0"/>
          <w:color w:val="000000"/>
          <w:sz w:val="24"/>
          <w:szCs w:val="24"/>
          <w:highlight w:val="none"/>
          <w:lang w:eastAsia="zh-CN"/>
        </w:rPr>
        <w:t xml:space="preserve">残疾人福利单位标准请参照《关于促进残疾人就业政府采购政策的通知》（财库〔2017〕141号）。</w:t>
      </w:r>
      <w:r/>
    </w:p>
    <w:p>
      <w:pPr>
        <w:ind w:firstLine="361"/>
        <w:jc w:val="left"/>
        <w:pageBreakBefore w:val="0"/>
        <w:spacing w:before="120" w:after="120" w:line="240" w:lineRule="auto"/>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b/>
          <w:bCs/>
          <w:color w:val="000000"/>
          <w:sz w:val="24"/>
          <w:szCs w:val="24"/>
          <w:highlight w:val="none"/>
          <w:lang w:eastAsia="zh-CN"/>
        </w:rPr>
        <w:t xml:space="preserve">3.监狱和戒毒企业价格扣除</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cs="Times New Roman"/>
          <w:b w:val="0"/>
          <w:bCs w:val="0"/>
          <w:color w:val="000000"/>
          <w:sz w:val="24"/>
          <w:szCs w:val="24"/>
          <w:highlight w:val="none"/>
          <w:lang w:val="en-US" w:eastAsia="zh-CN"/>
        </w:rPr>
        <w:t xml:space="preserve">3.1</w:t>
      </w:r>
      <w:r>
        <w:rPr>
          <w:rFonts w:hint="eastAsia" w:ascii="宋体" w:hAnsi="宋体" w:eastAsia="宋体" w:cs="Times New Roman"/>
          <w:b w:val="0"/>
          <w:bCs w:val="0"/>
          <w:color w:val="000000"/>
          <w:sz w:val="24"/>
          <w:szCs w:val="24"/>
          <w:highlight w:val="none"/>
          <w:lang w:eastAsia="zh-CN"/>
        </w:rPr>
        <w:t xml:space="preserve">本项目对监狱和戒毒企业（简称监狱企业）视同小型、微型企业，给予</w:t>
      </w:r>
      <w:r>
        <w:rPr>
          <w:rFonts w:hint="eastAsia" w:ascii="宋体" w:hAnsi="宋体" w:eastAsia="宋体" w:cs="Times New Roman"/>
          <w:b/>
          <w:bCs/>
          <w:color w:val="000000"/>
          <w:sz w:val="24"/>
          <w:szCs w:val="24"/>
          <w:highlight w:val="none"/>
          <w:u w:val="single"/>
          <w:lang w:val="en-US" w:eastAsia="zh-CN"/>
        </w:rPr>
        <w:t xml:space="preserve">10</w:t>
      </w:r>
      <w:r>
        <w:rPr>
          <w:rFonts w:hint="eastAsia" w:ascii="宋体" w:hAnsi="宋体" w:eastAsia="宋体" w:cs="Times New Roman"/>
          <w:b/>
          <w:bCs/>
          <w:color w:val="000000"/>
          <w:sz w:val="24"/>
          <w:szCs w:val="24"/>
          <w:highlight w:val="none"/>
          <w:u w:val="single"/>
          <w:lang w:eastAsia="zh-CN"/>
        </w:rPr>
        <w:t xml:space="preserve">%</w:t>
      </w:r>
      <w:r>
        <w:rPr>
          <w:rFonts w:hint="eastAsia" w:ascii="宋体" w:hAnsi="宋体" w:eastAsia="宋体" w:cs="Times New Roman"/>
          <w:b w:val="0"/>
          <w:bCs w:val="0"/>
          <w:color w:val="000000"/>
          <w:sz w:val="24"/>
          <w:szCs w:val="24"/>
          <w:highlight w:val="none"/>
          <w:lang w:eastAsia="zh-CN"/>
        </w:rPr>
        <w:t xml:space="preserve">的价格扣除，用扣除后的价格参与评审。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cs="Times New Roman"/>
          <w:b w:val="0"/>
          <w:bCs w:val="0"/>
          <w:color w:val="000000"/>
          <w:sz w:val="24"/>
          <w:szCs w:val="24"/>
          <w:highlight w:val="none"/>
          <w:lang w:val="en-US" w:eastAsia="zh-CN"/>
        </w:rPr>
        <w:t xml:space="preserve">3.2</w:t>
      </w:r>
      <w:r>
        <w:rPr>
          <w:rFonts w:hint="eastAsia" w:ascii="宋体" w:hAnsi="宋体" w:eastAsia="宋体" w:cs="Times New Roman"/>
          <w:b w:val="0"/>
          <w:bCs w:val="0"/>
          <w:color w:val="000000"/>
          <w:sz w:val="24"/>
          <w:szCs w:val="24"/>
          <w:highlight w:val="none"/>
          <w:lang w:eastAsia="zh-CN"/>
        </w:rPr>
        <w:t xml:space="preserve">监狱企业参加政府采购活动时，需提供由省级以上监狱管理局、戒毒管理局（含新疆生产建设兵团）出具的属于监狱企业的证明文件。</w:t>
      </w:r>
      <w:r>
        <w:rPr>
          <w:rFonts w:hint="eastAsia" w:ascii="宋体" w:hAnsi="宋体" w:eastAsia="宋体" w:cs="Times New Roman"/>
          <w:b w:val="0"/>
          <w:bCs w:val="0"/>
          <w:color w:val="000000"/>
          <w:sz w:val="24"/>
          <w:szCs w:val="24"/>
          <w:highlight w:val="none"/>
          <w:lang w:val="en-US" w:eastAsia="zh-CN"/>
        </w:rPr>
        <w:t xml:space="preserve">投标人</w:t>
      </w:r>
      <w:r>
        <w:rPr>
          <w:rFonts w:hint="eastAsia" w:ascii="宋体" w:hAnsi="宋体" w:eastAsia="宋体" w:cs="Times New Roman"/>
          <w:b w:val="0"/>
          <w:bCs w:val="0"/>
          <w:color w:val="000000"/>
          <w:sz w:val="24"/>
          <w:szCs w:val="24"/>
          <w:highlight w:val="none"/>
          <w:lang w:eastAsia="zh-CN"/>
        </w:rPr>
        <w:t xml:space="preserve">如不提供上述证明文件，价格将不做相应扣除。</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cs="Times New Roman"/>
          <w:b w:val="0"/>
          <w:bCs w:val="0"/>
          <w:color w:val="000000"/>
          <w:sz w:val="24"/>
          <w:szCs w:val="24"/>
          <w:highlight w:val="none"/>
          <w:lang w:val="en-US" w:eastAsia="zh-CN"/>
        </w:rPr>
        <w:t xml:space="preserve">3.3</w:t>
      </w:r>
      <w:r>
        <w:rPr>
          <w:rFonts w:hint="eastAsia" w:ascii="宋体" w:hAnsi="宋体" w:eastAsia="宋体" w:cs="Times New Roman"/>
          <w:b w:val="0"/>
          <w:bCs w:val="0"/>
          <w:color w:val="000000"/>
          <w:sz w:val="24"/>
          <w:szCs w:val="24"/>
          <w:highlight w:val="none"/>
          <w:lang w:eastAsia="zh-CN"/>
        </w:rPr>
        <w:t xml:space="preserve">监狱企业标准请参照《关于政府采购支持监狱企业发展有关问题的通知》（财库〔2014〕68号）。</w:t>
      </w:r>
      <w:r/>
    </w:p>
    <w:p>
      <w:pPr>
        <w:ind w:firstLine="361"/>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bCs/>
          <w:color w:val="000000"/>
          <w:sz w:val="24"/>
          <w:szCs w:val="24"/>
          <w:highlight w:val="none"/>
          <w:lang w:eastAsia="zh-CN"/>
        </w:rPr>
        <w:t xml:space="preserve">4.残疾人福利单位、监狱企业属于小型、微型企业的，不重复享受政策。</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eastAsia="宋体" w:cs="Times New Roman"/>
          <w:b/>
          <w:bCs/>
          <w:color w:val="000000"/>
          <w:sz w:val="24"/>
          <w:szCs w:val="24"/>
          <w:highlight w:val="none"/>
          <w:u w:val="single"/>
          <w:lang w:eastAsia="zh-CN"/>
        </w:rPr>
        <w:t xml:space="preserve">4%</w:t>
      </w:r>
      <w:r>
        <w:rPr>
          <w:rFonts w:hint="eastAsia" w:ascii="宋体" w:hAnsi="宋体" w:eastAsia="宋体" w:cs="Times New Roman"/>
          <w:b w:val="0"/>
          <w:bCs w:val="0"/>
          <w:color w:val="000000"/>
          <w:sz w:val="24"/>
          <w:szCs w:val="24"/>
          <w:highlight w:val="none"/>
          <w:lang w:eastAsia="zh-CN"/>
        </w:rPr>
        <w:t xml:space="preserve">的价格扣除，用扣除后的价格参与评审。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t xml:space="preserve">6.联合体各方均为小型、微型企业（残疾人福利单位、监狱企业）的，联合体享受</w:t>
      </w:r>
      <w:r>
        <w:rPr>
          <w:rFonts w:hint="eastAsia" w:ascii="宋体" w:hAnsi="宋体" w:eastAsia="宋体" w:cs="Times New Roman"/>
          <w:b/>
          <w:bCs/>
          <w:color w:val="000000"/>
          <w:sz w:val="24"/>
          <w:szCs w:val="24"/>
          <w:highlight w:val="none"/>
          <w:u w:val="single"/>
          <w:lang w:eastAsia="zh-CN"/>
        </w:rPr>
        <w:t xml:space="preserve">10%</w:t>
      </w:r>
      <w:r>
        <w:rPr>
          <w:rFonts w:hint="eastAsia" w:ascii="宋体" w:hAnsi="宋体" w:eastAsia="宋体" w:cs="Times New Roman"/>
          <w:b w:val="0"/>
          <w:bCs w:val="0"/>
          <w:color w:val="000000"/>
          <w:sz w:val="24"/>
          <w:szCs w:val="24"/>
          <w:highlight w:val="none"/>
          <w:lang w:eastAsia="zh-CN"/>
        </w:rPr>
        <w:t xml:space="preserve">价格扣除，用扣除后的价格参与评审。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t xml:space="preserve">7.大中型企业向小型、微型企业分包的，分包意向协议约定小型、微型企业合同份额占到合同总金额30%以上的，给予</w:t>
      </w:r>
      <w:r>
        <w:rPr>
          <w:rFonts w:hint="eastAsia" w:ascii="宋体" w:hAnsi="宋体" w:eastAsia="宋体" w:cs="Times New Roman"/>
          <w:b/>
          <w:bCs/>
          <w:color w:val="000000"/>
          <w:sz w:val="24"/>
          <w:szCs w:val="24"/>
          <w:highlight w:val="none"/>
          <w:u w:val="single"/>
          <w:lang w:eastAsia="zh-CN"/>
        </w:rPr>
        <w:t xml:space="preserve">4%</w:t>
      </w:r>
      <w:r>
        <w:rPr>
          <w:rFonts w:hint="eastAsia" w:ascii="宋体" w:hAnsi="宋体" w:eastAsia="宋体" w:cs="Times New Roman"/>
          <w:b w:val="0"/>
          <w:bCs w:val="0"/>
          <w:color w:val="000000"/>
          <w:sz w:val="24"/>
          <w:szCs w:val="24"/>
          <w:highlight w:val="none"/>
          <w:lang w:eastAsia="zh-CN"/>
        </w:rPr>
        <w:t xml:space="preserve">的价格扣除，用扣除后的价格参与评审。</w:t>
      </w:r>
      <w:r/>
    </w:p>
    <w:p>
      <w:pPr>
        <w:ind w:firstLine="361"/>
        <w:jc w:val="left"/>
        <w:pageBreakBefore w:val="0"/>
        <w:spacing w:before="120" w:after="120" w:line="240" w:lineRule="auto"/>
        <w:rPr>
          <w:rFonts w:hint="eastAsia" w:ascii="宋体" w:hAnsi="宋体" w:eastAsia="宋体" w:cs="Times New Roman"/>
          <w:b/>
          <w:bCs/>
          <w:color w:val="000000"/>
          <w:sz w:val="24"/>
          <w:szCs w:val="24"/>
          <w:highlight w:val="none"/>
          <w:lang w:eastAsia="zh-CN"/>
        </w:rPr>
      </w:pPr>
      <w:r>
        <w:rPr>
          <w:rFonts w:hint="eastAsia" w:ascii="宋体" w:hAnsi="宋体" w:cs="Times New Roman"/>
          <w:b/>
          <w:bCs/>
          <w:color w:val="000000"/>
          <w:sz w:val="24"/>
          <w:szCs w:val="24"/>
          <w:highlight w:val="none"/>
          <w:lang w:val="en-US" w:eastAsia="zh-CN"/>
        </w:rPr>
        <w:t xml:space="preserve">8</w:t>
      </w:r>
      <w:r>
        <w:rPr>
          <w:rFonts w:hint="eastAsia" w:ascii="宋体" w:hAnsi="宋体" w:eastAsia="宋体" w:cs="Times New Roman"/>
          <w:b/>
          <w:bCs/>
          <w:color w:val="000000"/>
          <w:sz w:val="24"/>
          <w:szCs w:val="24"/>
          <w:highlight w:val="none"/>
          <w:lang w:eastAsia="zh-CN"/>
        </w:rPr>
        <w:t xml:space="preserve">.专门面向中小企业采购的项目或者采购包，不再执行</w:t>
      </w:r>
      <w:r>
        <w:rPr>
          <w:rFonts w:hint="eastAsia" w:ascii="宋体" w:hAnsi="宋体" w:cs="Times New Roman"/>
          <w:b/>
          <w:bCs/>
          <w:color w:val="000000"/>
          <w:sz w:val="24"/>
          <w:szCs w:val="24"/>
          <w:highlight w:val="none"/>
          <w:lang w:val="en-US" w:eastAsia="zh-CN"/>
        </w:rPr>
        <w:t xml:space="preserve">上述</w:t>
      </w:r>
      <w:r>
        <w:rPr>
          <w:rFonts w:hint="eastAsia" w:ascii="宋体" w:hAnsi="宋体" w:eastAsia="宋体" w:cs="Times New Roman"/>
          <w:b/>
          <w:bCs/>
          <w:color w:val="000000"/>
          <w:sz w:val="24"/>
          <w:szCs w:val="24"/>
          <w:highlight w:val="none"/>
          <w:lang w:eastAsia="zh-CN"/>
        </w:rPr>
        <w:t xml:space="preserve">价格评审优惠的扶持政策。</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、采购本国产品的支持政策</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.1 本项目政府采购活动中既有本国产品又有非本国产品参与竞争的，依法对本国产品给予价格评审优惠，对本国产品的报价给予</w:t>
      </w:r>
      <w:r>
        <w:rPr>
          <w:rFonts w:hint="eastAsia" w:ascii="宋体" w:hAnsi="宋体" w:eastAsia="宋体" w:cs="Times New Roman"/>
          <w:b/>
          <w:bCs/>
          <w:color w:val="auto"/>
          <w:sz w:val="24"/>
          <w:szCs w:val="24"/>
          <w:highlight w:val="none"/>
          <w:u w:val="single"/>
          <w:lang w:val="en-US" w:eastAsia="zh-CN"/>
        </w:rPr>
        <w:t xml:space="preserve">  </w:t>
      </w:r>
      <w:r>
        <w:rPr>
          <w:rFonts w:hint="eastAsia" w:ascii="宋体" w:hAnsi="宋体" w:eastAsia="宋体" w:cs="Times New Roman"/>
          <w:b/>
          <w:bCs/>
          <w:color w:val="auto"/>
          <w:sz w:val="24"/>
          <w:szCs w:val="24"/>
          <w:highlight w:val="none"/>
          <w:u w:val="single"/>
          <w:lang w:eastAsia="zh-CN"/>
        </w:rPr>
        <w:t xml:space="preserve">20%</w:t>
      </w:r>
      <w:r>
        <w:rPr>
          <w:rFonts w:hint="eastAsia" w:ascii="宋体" w:hAnsi="宋体" w:eastAsia="宋体" w:cs="Times New Roman"/>
          <w:b/>
          <w:bCs/>
          <w:color w:val="auto"/>
          <w:sz w:val="24"/>
          <w:szCs w:val="24"/>
          <w:highlight w:val="none"/>
          <w:u w:val="single"/>
          <w:lang w:val="en-US" w:eastAsia="zh-CN"/>
        </w:rPr>
        <w:t xml:space="preserve">  </w:t>
      </w:r>
      <w:r>
        <w:rPr>
          <w:rFonts w:hint="eastAsia" w:ascii="宋体" w:hAnsi="宋体" w:eastAsia="宋体" w:cs="Times New Roman"/>
          <w:b w:val="0"/>
          <w:bCs w:val="0"/>
          <w:color w:val="auto"/>
          <w:sz w:val="24"/>
          <w:szCs w:val="24"/>
          <w:highlight w:val="none"/>
          <w:lang w:eastAsia="zh-CN"/>
        </w:rPr>
        <w:t xml:space="preserve">的价格扣除，用扣除后的价格参与评审。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.2 当采购项目或者采购包中含有多种产品，</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为该采购项目或者采购包提供的符合本国产品标准的产品成本之和占该</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提供的全部产品成本之和的比例达到80%以上时（</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需在“第六章 投标文件格式”的“分项报价表”中填写比例数值），依法对该</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提供的全部产品给予价格评审优惠，即对该</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提供的全部产品的总报价给予</w:t>
      </w:r>
      <w:r>
        <w:rPr>
          <w:rFonts w:hint="eastAsia" w:ascii="宋体" w:hAnsi="宋体" w:eastAsia="宋体" w:cs="Times New Roman"/>
          <w:b w:val="0"/>
          <w:bCs w:val="0"/>
          <w:color w:val="auto"/>
          <w:sz w:val="24"/>
          <w:szCs w:val="24"/>
          <w:highlight w:val="none"/>
          <w:u w:val="single"/>
          <w:lang w:val="en-US" w:eastAsia="zh-CN"/>
        </w:rPr>
        <w:t xml:space="preserve">  </w:t>
      </w:r>
      <w:r>
        <w:rPr>
          <w:rFonts w:hint="eastAsia" w:ascii="宋体" w:hAnsi="宋体" w:eastAsia="宋体" w:cs="Times New Roman"/>
          <w:b/>
          <w:bCs/>
          <w:color w:val="auto"/>
          <w:sz w:val="24"/>
          <w:szCs w:val="24"/>
          <w:highlight w:val="none"/>
          <w:u w:val="single"/>
          <w:lang w:eastAsia="zh-CN"/>
        </w:rPr>
        <w:t xml:space="preserve">20%</w:t>
      </w:r>
      <w:r>
        <w:rPr>
          <w:rFonts w:hint="eastAsia" w:ascii="宋体" w:hAnsi="宋体" w:eastAsia="宋体" w:cs="Times New Roman"/>
          <w:b/>
          <w:bCs/>
          <w:color w:val="auto"/>
          <w:sz w:val="24"/>
          <w:szCs w:val="24"/>
          <w:highlight w:val="none"/>
          <w:u w:val="single"/>
          <w:lang w:val="en-US" w:eastAsia="zh-CN"/>
        </w:rPr>
        <w:t xml:space="preserve">  </w:t>
      </w:r>
      <w:r>
        <w:rPr>
          <w:rFonts w:hint="eastAsia" w:ascii="宋体" w:hAnsi="宋体" w:eastAsia="宋体" w:cs="Times New Roman"/>
          <w:b w:val="0"/>
          <w:bCs w:val="0"/>
          <w:color w:val="auto"/>
          <w:sz w:val="24"/>
          <w:szCs w:val="24"/>
          <w:highlight w:val="none"/>
          <w:lang w:eastAsia="zh-CN"/>
        </w:rPr>
        <w:t xml:space="preserve">的价格扣除，用扣除后的价格参与评审。</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未填写比例数值，或比例数值未达到80%的，将不享受本国产品价格评审优惠。</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.3 </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需按照招标文件的要求提供《关于符合本国产品标准的声明函》（以下简称《声明函》），如不提供将不享受本国产品价格评审优惠。</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.4 </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361"/>
        <w:jc w:val="left"/>
        <w:pageBreakBefore w:val="0"/>
        <w:spacing w:before="120" w:after="120" w:line="240" w:lineRule="auto"/>
        <w:rPr>
          <w:rFonts w:hint="eastAsia" w:ascii="宋体" w:hAnsi="宋体" w:cs="Times New Roman"/>
          <w:b/>
          <w:bCs/>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.5 评标过程中，如发现</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在《声明函》内容含义不明确、同类事项与投标（响应）文件表述不一致或者有明显文字错误等情况的，评标委员会应当以书面形式要求</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提供的相关产品视为不符合本国产品标准。</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r>
      <w:r/>
    </w:p>
    <w:p>
      <w:pPr>
        <w:jc w:val="left"/>
        <w:spacing w:before="120" w:after="120" w:line="240" w:lineRule="auto"/>
        <w:rPr>
          <w:rFonts w:ascii="宋体" w:hAnsi="宋体" w:eastAsia="宋体" w:cs="Times New Roman"/>
          <w:b/>
          <w:bCs/>
          <w:color w:val="000000"/>
          <w:sz w:val="24"/>
          <w:szCs w:val="24"/>
          <w:highlight w:val="none"/>
          <w:lang w:val="en-US" w:eastAsia="zh-CN"/>
        </w:rPr>
        <w:outlineLvl w:val="1"/>
      </w:pPr>
      <w:r/>
      <w:bookmarkStart w:id="246" w:name="_Toc25634"/>
      <w:r>
        <w:rPr>
          <w:rFonts w:hint="eastAsia" w:ascii="宋体" w:hAnsi="宋体" w:eastAsia="宋体" w:cs="Times New Roman"/>
          <w:b/>
          <w:bCs/>
          <w:color w:val="000000"/>
          <w:sz w:val="24"/>
          <w:szCs w:val="24"/>
          <w:highlight w:val="none"/>
          <w:lang w:val="en-US" w:eastAsia="zh-CN"/>
        </w:rPr>
        <w:br w:type="page" w:clear="all"/>
      </w:r>
      <w:bookmarkStart w:id="247" w:name="_Toc19956"/>
      <w:r>
        <w:rPr>
          <w:rFonts w:hint="eastAsia" w:ascii="宋体" w:hAnsi="宋体" w:eastAsia="宋体" w:cs="Times New Roman"/>
          <w:b/>
          <w:bCs/>
          <w:color w:val="000000"/>
          <w:sz w:val="24"/>
          <w:szCs w:val="24"/>
          <w:highlight w:val="none"/>
          <w:lang w:val="en-US" w:eastAsia="zh-CN"/>
        </w:rPr>
        <w:t xml:space="preserve">三、评标标准</w:t>
      </w:r>
      <w:bookmarkEnd w:id="246"/>
      <w:r/>
      <w:bookmarkEnd w:id="247"/>
      <w:r/>
      <w:r/>
    </w:p>
    <w:p>
      <w:pPr>
        <w:jc w:val="left"/>
        <w:spacing w:before="120" w:after="120" w:line="240" w:lineRule="auto"/>
        <w:rPr>
          <w:rFonts w:hint="eastAsia" w:ascii="宋体" w:hAnsi="宋体" w:eastAsia="宋体" w:cs="Times New Roman"/>
          <w:b/>
          <w:bCs/>
          <w:color w:val="000000"/>
          <w:sz w:val="24"/>
          <w:szCs w:val="24"/>
          <w:highlight w:val="none"/>
          <w:lang w:val="en-US" w:eastAsia="zh-CN"/>
        </w:rPr>
        <w:outlineLvl w:val="2"/>
      </w:pPr>
      <w:r>
        <w:rPr>
          <w:rFonts w:hint="eastAsia" w:ascii="宋体" w:hAnsi="宋体" w:eastAsia="宋体" w:cs="Times New Roman"/>
          <w:b/>
          <w:bCs/>
          <w:color w:val="000000"/>
          <w:sz w:val="24"/>
          <w:szCs w:val="24"/>
          <w:highlight w:val="none"/>
          <w:lang w:val="en-US" w:eastAsia="zh-CN"/>
        </w:rPr>
        <w:t xml:space="preserve">1.资格审查标准</w:t>
      </w:r>
      <w:r/>
    </w:p>
    <w:tbl>
      <w:tblPr>
        <w:tblStyle w:val="828"/>
        <w:tblpPr w:horzAnchor="page" w:tblpX="1643" w:vertAnchor="text" w:tblpY="73" w:leftFromText="180" w:topFromText="0" w:rightFromText="180" w:bottomFromText="0"/>
        <w:tblW w:w="909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23"/>
        <w:gridCol w:w="7069"/>
      </w:tblGrid>
      <w:tr>
        <w:trPr>
          <w:trHeight w:val="627"/>
          <w:tblHeader/>
        </w:trPr>
        <w:tc>
          <w:tcPr>
            <w:tcW w:w="2023" w:type="dxa"/>
            <w:vAlign w:val="center"/>
            <w:textDirection w:val="lrTb"/>
            <w:noWrap w:val="false"/>
          </w:tcPr>
          <w:p>
            <w:pPr>
              <w:jc w:val="center"/>
              <w:pageBreakBefore w:val="0"/>
              <w:spacing w:line="24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评审因素</w:t>
            </w:r>
            <w:r/>
          </w:p>
        </w:tc>
        <w:tc>
          <w:tcPr>
            <w:tcW w:w="7069" w:type="dxa"/>
            <w:vAlign w:val="center"/>
            <w:textDirection w:val="lrTb"/>
            <w:noWrap w:val="false"/>
          </w:tcPr>
          <w:p>
            <w:pPr>
              <w:jc w:val="center"/>
              <w:pageBreakBefore w:val="0"/>
              <w:spacing w:line="24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评审标准</w:t>
            </w:r>
            <w:r/>
          </w:p>
        </w:tc>
      </w:tr>
      <w:tr>
        <w:trPr>
          <w:trHeight w:val="4456"/>
          <w:tblHeader/>
        </w:trPr>
        <w:tc>
          <w:tcPr>
            <w:tcW w:w="2023" w:type="dxa"/>
            <w:vAlign w:val="center"/>
            <w:vMerge w:val="restart"/>
            <w:textDirection w:val="lrTb"/>
            <w:noWrap w:val="false"/>
          </w:tcPr>
          <w:p>
            <w:pPr>
              <w:jc w:val="center"/>
              <w:pageBreakBefore w:val="0"/>
              <w:spacing w:line="240" w:lineRule="auto"/>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通用资格要求</w:t>
            </w:r>
            <w:r/>
          </w:p>
        </w:tc>
        <w:tc>
          <w:tcPr>
            <w:tcW w:w="7069" w:type="dxa"/>
            <w:vAlign w:val="center"/>
            <w:textDirection w:val="lrTb"/>
            <w:noWrap w:val="false"/>
          </w:tcPr>
          <w:p>
            <w:pPr>
              <w:pageBreakBefore w:val="0"/>
              <w:spacing w:line="24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1.满足《中华人民共和国政府采购法》第二十二条规定</w:t>
            </w:r>
            <w:r>
              <w:rPr>
                <w:rFonts w:hint="eastAsia" w:ascii="宋体" w:hAnsi="宋体" w:cs="宋体"/>
                <w:b/>
                <w:bCs/>
                <w:color w:val="000000"/>
                <w:sz w:val="24"/>
                <w:szCs w:val="24"/>
                <w:highlight w:val="none"/>
                <w:lang w:eastAsia="zh-CN"/>
              </w:rPr>
              <w:t xml:space="preserve">：</w:t>
            </w:r>
            <w:r/>
          </w:p>
          <w:p>
            <w:pPr>
              <w:pageBreakBefore w:val="0"/>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1.1具有独立承担民事责任的能力（提供事业单位法人证书或者企业单位的营业执照；投标人为自然人的，提供其身份证）（复印件）；</w:t>
            </w:r>
            <w:r/>
          </w:p>
          <w:p>
            <w:pPr>
              <w:pageBreakBefore w:val="0"/>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1.2具有良好的商业信誉和健全的财务会计制度（提供202</w:t>
            </w:r>
            <w:r>
              <w:rPr>
                <w:rFonts w:hint="eastAsia" w:ascii="宋体" w:hAnsi="宋体" w:cs="宋体"/>
                <w:bCs/>
                <w:sz w:val="24"/>
                <w:szCs w:val="24"/>
                <w:highlight w:val="none"/>
                <w:lang w:val="en-US" w:eastAsia="zh-CN"/>
              </w:rPr>
              <w:t xml:space="preserve">4</w:t>
            </w:r>
            <w:r>
              <w:rPr>
                <w:rFonts w:hint="eastAsia" w:ascii="宋体" w:hAnsi="宋体" w:eastAsia="宋体" w:cs="宋体"/>
                <w:bCs/>
                <w:sz w:val="24"/>
                <w:szCs w:val="24"/>
                <w:highlight w:val="none"/>
                <w:lang w:val="en-US" w:eastAsia="zh-CN"/>
              </w:rPr>
              <w:t xml:space="preserve">或202</w:t>
            </w:r>
            <w:r>
              <w:rPr>
                <w:rFonts w:hint="eastAsia" w:ascii="宋体" w:hAnsi="宋体" w:cs="宋体"/>
                <w:bCs/>
                <w:sz w:val="24"/>
                <w:szCs w:val="24"/>
                <w:highlight w:val="none"/>
                <w:lang w:val="en-US" w:eastAsia="zh-CN"/>
              </w:rPr>
              <w:t xml:space="preserve">5</w:t>
            </w:r>
            <w:r>
              <w:rPr>
                <w:rFonts w:hint="eastAsia" w:ascii="宋体" w:hAnsi="宋体" w:eastAsia="宋体" w:cs="宋体"/>
                <w:bCs/>
                <w:sz w:val="24"/>
                <w:szCs w:val="24"/>
                <w:highlight w:val="none"/>
                <w:lang w:val="en-US" w:eastAsia="zh-CN"/>
              </w:rPr>
              <w:t xml:space="preserve">年度经审计的财务报告，或企业编制的会计报表，或响应截止时间前6个月内银行出具的资信证明）（复印件）（</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bCs/>
                <w:sz w:val="24"/>
                <w:szCs w:val="24"/>
                <w:highlight w:val="none"/>
                <w:lang w:val="en-US" w:eastAsia="zh-CN"/>
              </w:rPr>
              <w:t xml:space="preserve">为参加本次政府采购活动前1年内注册的公司，无须提供）；</w:t>
            </w:r>
            <w:r/>
          </w:p>
          <w:p>
            <w:pPr>
              <w:pageBreakBefore w:val="0"/>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1.3具有履行合同所必需的设备和专业技术能力（提供书面声明复印件）；</w:t>
            </w:r>
            <w:r/>
          </w:p>
          <w:p>
            <w:pPr>
              <w:pageBreakBefore w:val="0"/>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1.4有依法缴纳税收和社会保障资金的良好记录（提供参加本次政府采购活动前6个月内任意一个月依法缴纳税收和社会保障资金的凭据）（复印件）（</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bCs/>
                <w:sz w:val="24"/>
                <w:szCs w:val="24"/>
                <w:highlight w:val="none"/>
                <w:lang w:val="en-US" w:eastAsia="zh-CN"/>
              </w:rPr>
              <w:t xml:space="preserve">为参加本次政府采购活动前1年内注册的公司，无须提供）； </w:t>
            </w:r>
            <w:r/>
          </w:p>
          <w:p>
            <w:pPr>
              <w:pageBreakBefore w:val="0"/>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1.5参加政府采购活动前三年内，在经营活动中没有重大违法记录（提供书面声明复印件）；</w:t>
            </w:r>
            <w:r/>
          </w:p>
          <w:p>
            <w:pPr>
              <w:pageBreakBefore w:val="0"/>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1.6法律、行政法规规定的其他条件。</w:t>
            </w:r>
            <w:r/>
          </w:p>
        </w:tc>
      </w:tr>
      <w:tr>
        <w:trPr>
          <w:trHeight w:val="1735"/>
          <w:tblHeader/>
        </w:trPr>
        <w:tc>
          <w:tcPr>
            <w:tcW w:w="2023" w:type="dxa"/>
            <w:vAlign w:val="center"/>
            <w:vMerge w:val="continue"/>
            <w:textDirection w:val="lrTb"/>
            <w:noWrap w:val="false"/>
          </w:tcPr>
          <w:p>
            <w:pPr>
              <w:pageBreakBefore w:val="0"/>
              <w:spacing w:line="240" w:lineRule="auto"/>
              <w:rPr>
                <w:sz w:val="24"/>
                <w:szCs w:val="24"/>
                <w:highlight w:val="none"/>
              </w:rPr>
            </w:pPr>
            <w:r>
              <w:rPr>
                <w:sz w:val="24"/>
                <w:szCs w:val="24"/>
                <w:highlight w:val="none"/>
              </w:rPr>
            </w:r>
            <w:r/>
          </w:p>
        </w:tc>
        <w:tc>
          <w:tcPr>
            <w:tcW w:w="7069" w:type="dxa"/>
            <w:vAlign w:val="center"/>
            <w:textDirection w:val="lrTb"/>
            <w:noWrap w:val="false"/>
          </w:tcPr>
          <w:p>
            <w:pPr>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val="en-US" w:eastAsia="zh-CN"/>
              </w:rPr>
              <w:t xml:space="preserve">禁止投标的情形</w:t>
            </w:r>
            <w:r/>
          </w:p>
          <w:p>
            <w:pPr>
              <w:pageBreakBefore w:val="0"/>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2.1单位负责人为同一人或者存在直接控股、管理关系的不同投标人，不得参加同一合同项下的政府采购活动。</w:t>
            </w:r>
            <w:r/>
          </w:p>
          <w:p>
            <w:pPr>
              <w:pageBreakBefore w:val="0"/>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2.2凡为采购项目提供整体设计、规范编制或者项目管理、监理、检测等服务的投标人，不得再参加该项目的其他采购活动。</w:t>
            </w:r>
            <w:r/>
          </w:p>
          <w:p>
            <w:pPr>
              <w:pageBreakBefore w:val="0"/>
              <w:spacing w:line="240" w:lineRule="auto"/>
              <w:rPr>
                <w:rFonts w:hint="eastAsia" w:ascii="宋体" w:hAnsi="宋体" w:eastAsia="宋体" w:cs="宋体"/>
                <w:b/>
                <w:bCs w:val="0"/>
                <w:sz w:val="24"/>
                <w:szCs w:val="24"/>
                <w:highlight w:val="none"/>
                <w:lang w:val="en-US" w:eastAsia="zh-CN"/>
              </w:rPr>
            </w:pPr>
            <w:r>
              <w:rPr>
                <w:rFonts w:hint="eastAsia" w:ascii="宋体" w:hAnsi="宋体" w:eastAsia="宋体" w:cs="宋体"/>
                <w:bCs/>
                <w:sz w:val="24"/>
                <w:szCs w:val="24"/>
                <w:highlight w:val="none"/>
                <w:lang w:val="en-US" w:eastAsia="zh-CN"/>
              </w:rPr>
              <w:t xml:space="preserve">2.3拒绝列入失信被执行人、重大税收违法案件当事人名单、严重违法失信行为记录名单中的投标人参加本项目的投标活动。</w:t>
            </w:r>
            <w:r/>
          </w:p>
        </w:tc>
      </w:tr>
      <w:tr>
        <w:trPr>
          <w:trHeight w:val="90"/>
          <w:tblHeader/>
        </w:trPr>
        <w:tc>
          <w:tcPr>
            <w:gridSpan w:val="2"/>
            <w:tcW w:w="9092" w:type="dxa"/>
            <w:vAlign w:val="center"/>
            <w:textDirection w:val="lrTb"/>
            <w:noWrap w:val="false"/>
          </w:tcPr>
          <w:p>
            <w:pPr>
              <w:pageBreakBefore w:val="0"/>
              <w:spacing w:line="240" w:lineRule="auto"/>
              <w:rPr>
                <w:rFonts w:hint="eastAsia" w:ascii="宋体" w:hAnsi="宋体" w:eastAsia="宋体" w:cs="宋体"/>
                <w:bCs/>
                <w:sz w:val="24"/>
                <w:szCs w:val="24"/>
                <w:highlight w:val="none"/>
              </w:rPr>
            </w:pPr>
            <w:r>
              <w:rPr>
                <w:rFonts w:hint="eastAsia" w:ascii="宋体" w:hAnsi="宋体" w:eastAsia="宋体" w:cs="宋体"/>
                <w:b/>
                <w:bCs w:val="0"/>
                <w:sz w:val="24"/>
                <w:szCs w:val="24"/>
                <w:highlight w:val="none"/>
                <w:lang w:val="en-US" w:eastAsia="zh-CN"/>
              </w:rPr>
              <w:t xml:space="preserve">注：满足上述通用资格要求的投标人，可以按附件1格式进行声明，投标文件中无需提供其他证明材料，但中标人须在领取成交通知书前提交一套加盖公章的复印件给采购人或代理机构审核。</w:t>
            </w:r>
            <w:r/>
          </w:p>
        </w:tc>
      </w:tr>
      <w:tr>
        <w:trPr>
          <w:trHeight w:val="90"/>
          <w:tblHeader/>
        </w:trPr>
        <w:tc>
          <w:tcPr>
            <w:tcW w:w="2023" w:type="dxa"/>
            <w:vAlign w:val="center"/>
            <w:textDirection w:val="lrTb"/>
            <w:noWrap w:val="false"/>
          </w:tcPr>
          <w:p>
            <w:pPr>
              <w:jc w:val="center"/>
              <w:pageBreakBefore w:val="0"/>
              <w:spacing w:line="240" w:lineRule="auto"/>
              <w:rPr>
                <w:rFonts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落实政府采购政策</w:t>
            </w:r>
            <w:r/>
          </w:p>
        </w:tc>
        <w:tc>
          <w:tcPr>
            <w:tcW w:w="7069" w:type="dxa"/>
            <w:vAlign w:val="center"/>
            <w:textDirection w:val="lrTb"/>
            <w:noWrap w:val="false"/>
          </w:tcPr>
          <w:p>
            <w:pPr>
              <w:jc w:val="left"/>
              <w:pageBreakBefore w:val="0"/>
              <w:spacing w:line="240" w:lineRule="auto"/>
              <w:rPr>
                <w:rFonts w:hint="eastAsia" w:ascii="宋体" w:hAnsi="宋体" w:eastAsia="宋体" w:cs="宋体"/>
                <w:b w:val="0"/>
                <w:bCs/>
                <w:sz w:val="24"/>
                <w:szCs w:val="24"/>
                <w:highlight w:val="none"/>
                <w:lang w:val="en-US" w:eastAsia="zh-CN"/>
              </w:rPr>
            </w:pPr>
            <w:r>
              <w:rPr>
                <w:rFonts w:hint="eastAsia" w:ascii="宋体" w:hAnsi="宋体" w:cs="宋体"/>
                <w:b w:val="0"/>
                <w:bCs/>
                <w:color w:val="000000"/>
                <w:sz w:val="24"/>
                <w:szCs w:val="24"/>
                <w:highlight w:val="none"/>
                <w:lang w:val="en-US" w:eastAsia="zh-CN"/>
              </w:rPr>
              <w:t xml:space="preserve">无</w:t>
            </w:r>
            <w:r/>
          </w:p>
        </w:tc>
      </w:tr>
      <w:tr>
        <w:trPr>
          <w:trHeight w:val="1342"/>
          <w:tblHeader/>
        </w:trPr>
        <w:tc>
          <w:tcPr>
            <w:tcW w:w="2023" w:type="dxa"/>
            <w:vAlign w:val="center"/>
            <w:textDirection w:val="lrTb"/>
            <w:noWrap w:val="false"/>
          </w:tcPr>
          <w:p>
            <w:pPr>
              <w:jc w:val="center"/>
              <w:pageBreakBefore w:val="0"/>
              <w:spacing w:line="240" w:lineRule="auto"/>
              <w:rPr>
                <w:rFonts w:hint="eastAsia" w:ascii="宋体" w:hAnsi="宋体" w:eastAsia="宋体" w:cs="宋体"/>
                <w:sz w:val="24"/>
                <w:szCs w:val="24"/>
                <w:highlight w:val="none"/>
                <w:lang w:val="en-US" w:eastAsia="zh-CN"/>
              </w:rPr>
            </w:pPr>
            <w:r>
              <w:rPr>
                <w:rFonts w:hint="eastAsia" w:ascii="宋体" w:hAnsi="宋体" w:cs="宋体"/>
                <w:bCs/>
                <w:sz w:val="24"/>
                <w:szCs w:val="24"/>
                <w:highlight w:val="none"/>
                <w:lang w:val="en-US" w:eastAsia="zh-CN"/>
              </w:rPr>
              <w:t xml:space="preserve">特定资格要求</w:t>
            </w:r>
            <w:r/>
          </w:p>
        </w:tc>
        <w:tc>
          <w:tcPr>
            <w:tcW w:w="7069" w:type="dxa"/>
            <w:vAlign w:val="center"/>
            <w:textDirection w:val="lrTb"/>
            <w:noWrap w:val="false"/>
          </w:tcPr>
          <w:p>
            <w:pPr>
              <w:numPr>
                <w:ilvl w:val="0"/>
                <w:numId w:val="0"/>
              </w:numPr>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rPr>
              <w:t xml:space="preserve">属于医疗</w:t>
            </w:r>
            <w:r>
              <w:rPr>
                <w:rFonts w:hint="eastAsia" w:ascii="宋体" w:hAnsi="宋体" w:eastAsia="宋体" w:cs="宋体"/>
                <w:color w:val="000000"/>
                <w:sz w:val="24"/>
                <w:szCs w:val="24"/>
                <w:highlight w:val="none"/>
                <w:lang w:val="en-US" w:eastAsia="zh-CN"/>
              </w:rPr>
              <w:t xml:space="preserve">设备采购项目</w:t>
            </w:r>
            <w:r>
              <w:rPr>
                <w:rFonts w:hint="eastAsia" w:ascii="宋体" w:hAnsi="宋体" w:eastAsia="宋体" w:cs="宋体"/>
                <w:color w:val="000000"/>
                <w:sz w:val="24"/>
                <w:szCs w:val="24"/>
                <w:highlight w:val="none"/>
              </w:rPr>
              <w:t xml:space="preserve">，根据</w:t>
            </w:r>
            <w:r>
              <w:rPr>
                <w:rFonts w:hint="eastAsia" w:ascii="宋体" w:hAnsi="宋体" w:eastAsia="宋体" w:cs="宋体"/>
                <w:color w:val="000000"/>
                <w:sz w:val="24"/>
                <w:szCs w:val="24"/>
                <w:highlight w:val="none"/>
                <w:lang w:val="en-US" w:eastAsia="zh-CN"/>
              </w:rPr>
              <w:t xml:space="preserve">产品</w:t>
            </w:r>
            <w:r>
              <w:rPr>
                <w:rFonts w:hint="eastAsia" w:ascii="宋体" w:hAnsi="宋体" w:eastAsia="宋体" w:cs="宋体"/>
                <w:color w:val="000000"/>
                <w:sz w:val="24"/>
                <w:szCs w:val="24"/>
                <w:highlight w:val="none"/>
              </w:rPr>
              <w:t xml:space="preserve">注册类别，投标人为经营单位</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须具有</w:t>
            </w:r>
            <w:r>
              <w:rPr>
                <w:rFonts w:hint="eastAsia" w:ascii="宋体" w:hAnsi="宋体" w:eastAsia="宋体" w:cs="宋体"/>
                <w:b/>
                <w:bCs/>
                <w:color w:val="000000"/>
                <w:sz w:val="24"/>
                <w:szCs w:val="24"/>
                <w:highlight w:val="none"/>
              </w:rPr>
              <w:t xml:space="preserve">《医疗器械经营许可证》</w:t>
            </w:r>
            <w:r>
              <w:rPr>
                <w:rFonts w:hint="eastAsia" w:ascii="宋体" w:hAnsi="宋体" w:cs="宋体"/>
                <w:b/>
                <w:bCs/>
                <w:color w:val="000000"/>
                <w:sz w:val="24"/>
                <w:szCs w:val="24"/>
                <w:highlight w:val="none"/>
                <w:lang w:eastAsia="zh-CN"/>
              </w:rPr>
              <w:t xml:space="preserve">或</w:t>
            </w:r>
            <w:r>
              <w:rPr>
                <w:rFonts w:hint="eastAsia" w:ascii="宋体" w:hAnsi="宋体" w:eastAsia="宋体" w:cs="宋体"/>
                <w:b/>
                <w:bCs/>
                <w:color w:val="000000"/>
                <w:sz w:val="24"/>
                <w:szCs w:val="24"/>
                <w:highlight w:val="none"/>
              </w:rPr>
              <w:t xml:space="preserve">《医疗器械经营备案凭证》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投标人为生产企业</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须提供</w:t>
            </w:r>
            <w:r>
              <w:rPr>
                <w:rFonts w:hint="eastAsia" w:ascii="宋体" w:hAnsi="宋体" w:eastAsia="宋体" w:cs="宋体"/>
                <w:b/>
                <w:bCs/>
                <w:color w:val="000000"/>
                <w:sz w:val="24"/>
                <w:szCs w:val="24"/>
                <w:highlight w:val="none"/>
              </w:rPr>
              <w:t xml:space="preserve">《医疗器械生产许可证》</w:t>
            </w:r>
            <w:r>
              <w:rPr>
                <w:rFonts w:hint="eastAsia" w:ascii="宋体" w:hAnsi="宋体" w:eastAsia="宋体" w:cs="宋体"/>
                <w:color w:val="000000"/>
                <w:sz w:val="24"/>
                <w:szCs w:val="24"/>
                <w:highlight w:val="none"/>
                <w:lang w:eastAsia="zh-CN"/>
              </w:rPr>
              <w:t xml:space="preserve">；</w:t>
            </w:r>
            <w:r/>
          </w:p>
          <w:p>
            <w:pPr>
              <w:numPr>
                <w:ilvl w:val="0"/>
                <w:numId w:val="0"/>
              </w:numP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lang w:val="en-US" w:eastAsia="zh-CN" w:bidi="ar-SA"/>
              </w:rPr>
              <w:t xml:space="preserve">2.</w:t>
            </w:r>
            <w:r>
              <w:rPr>
                <w:rFonts w:hint="eastAsia" w:ascii="宋体" w:hAnsi="宋体" w:eastAsia="宋体" w:cs="宋体"/>
                <w:color w:val="auto"/>
                <w:sz w:val="24"/>
                <w:szCs w:val="24"/>
                <w:highlight w:val="none"/>
              </w:rPr>
              <w:t xml:space="preserve">投标产品根据注册类别具有</w:t>
            </w:r>
            <w:r>
              <w:rPr>
                <w:rFonts w:hint="eastAsia" w:ascii="宋体" w:hAnsi="宋体" w:eastAsia="宋体" w:cs="宋体"/>
                <w:b/>
                <w:bCs/>
                <w:color w:val="auto"/>
                <w:sz w:val="24"/>
                <w:szCs w:val="24"/>
                <w:highlight w:val="none"/>
              </w:rPr>
              <w:t xml:space="preserve">《医疗器械注册证》</w:t>
            </w:r>
            <w:r>
              <w:rPr>
                <w:rFonts w:hint="eastAsia" w:ascii="宋体" w:hAnsi="宋体" w:eastAsia="宋体" w:cs="宋体"/>
                <w:color w:val="auto"/>
                <w:sz w:val="24"/>
                <w:szCs w:val="24"/>
                <w:highlight w:val="none"/>
              </w:rPr>
              <w:t xml:space="preserve">或者</w:t>
            </w:r>
            <w:r>
              <w:rPr>
                <w:rFonts w:hint="eastAsia" w:ascii="宋体" w:hAnsi="宋体" w:eastAsia="宋体" w:cs="宋体"/>
                <w:b/>
                <w:bCs/>
                <w:color w:val="auto"/>
                <w:sz w:val="24"/>
                <w:szCs w:val="24"/>
                <w:highlight w:val="none"/>
              </w:rPr>
              <w:t xml:space="preserve">《医疗器械备案凭证》</w:t>
            </w:r>
            <w:r>
              <w:rPr>
                <w:rFonts w:hint="eastAsia" w:ascii="宋体" w:hAnsi="宋体" w:eastAsia="宋体" w:cs="宋体"/>
                <w:color w:val="auto"/>
                <w:sz w:val="24"/>
                <w:szCs w:val="24"/>
                <w:highlight w:val="none"/>
              </w:rPr>
              <w:t xml:space="preserve">（复印件）。</w:t>
            </w:r>
            <w:r/>
          </w:p>
        </w:tc>
      </w:tr>
    </w:tbl>
    <w:p>
      <w:pPr>
        <w:numPr>
          <w:ilvl w:val="0"/>
          <w:numId w:val="0"/>
        </w:numPr>
        <w:ind w:left="0" w:firstLine="0"/>
        <w:spacing w:line="240" w:lineRule="auto"/>
        <w:tabs>
          <w:tab w:val="left" w:pos="6660" w:leader="none"/>
        </w:tabs>
        <w:rPr>
          <w:rFonts w:hint="eastAsia" w:ascii="宋体" w:hAnsi="宋体" w:eastAsia="宋体" w:cs="Times New Roman"/>
          <w:b/>
          <w:bCs/>
          <w:color w:val="000000"/>
          <w:sz w:val="24"/>
          <w:szCs w:val="24"/>
          <w:highlight w:val="none"/>
          <w:lang w:val="en-US" w:eastAsia="zh-CN"/>
        </w:rPr>
        <w:outlineLvl w:val="2"/>
      </w:pPr>
      <w:r>
        <w:rPr>
          <w:rFonts w:hint="eastAsia" w:ascii="宋体" w:hAnsi="宋体" w:eastAsia="宋体" w:cs="Times New Roman"/>
          <w:b/>
          <w:bCs/>
          <w:color w:val="000000"/>
          <w:sz w:val="24"/>
          <w:szCs w:val="24"/>
          <w:highlight w:val="none"/>
          <w:lang w:val="en-US" w:eastAsia="zh-CN"/>
        </w:rPr>
        <w:br w:type="page" w:clear="all"/>
      </w:r>
      <w:r>
        <w:rPr>
          <w:rFonts w:hint="eastAsia" w:ascii="宋体" w:hAnsi="宋体" w:eastAsia="宋体" w:cs="Times New Roman"/>
          <w:b/>
          <w:bCs/>
          <w:color w:val="000000"/>
          <w:sz w:val="24"/>
          <w:szCs w:val="24"/>
          <w:highlight w:val="none"/>
          <w:lang w:val="en-US" w:eastAsia="zh-CN"/>
        </w:rPr>
        <w:t xml:space="preserve">2.符合性审查标准</w:t>
      </w:r>
      <w:r/>
    </w:p>
    <w:tbl>
      <w:tblPr>
        <w:tblStyle w:val="828"/>
        <w:tblpPr w:horzAnchor="page" w:tblpXSpec="center" w:vertAnchor="text" w:tblpY="268"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5"/>
        <w:gridCol w:w="7547"/>
      </w:tblGrid>
      <w:tr>
        <w:trPr>
          <w:jc w:val="center"/>
          <w:trHeight w:val="369"/>
          <w:tblHeader/>
        </w:trPr>
        <w:tc>
          <w:tcPr>
            <w:tcW w:w="1315" w:type="dxa"/>
            <w:vAlign w:val="center"/>
            <w:textDirection w:val="lrTb"/>
            <w:noWrap w:val="false"/>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评审因素</w:t>
            </w:r>
            <w:r/>
          </w:p>
        </w:tc>
        <w:tc>
          <w:tcPr>
            <w:tcW w:w="7547" w:type="dxa"/>
            <w:vAlign w:val="center"/>
            <w:textDirection w:val="lrTb"/>
            <w:noWrap w:val="false"/>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评审标准</w:t>
            </w:r>
            <w:r/>
          </w:p>
        </w:tc>
      </w:tr>
      <w:tr>
        <w:trPr>
          <w:jc w:val="center"/>
          <w:trHeight w:val="329"/>
          <w:tblHeader/>
        </w:trPr>
        <w:tc>
          <w:tcPr>
            <w:tcW w:w="1315" w:type="dxa"/>
            <w:vAlign w:val="center"/>
            <w:textDirection w:val="lrTb"/>
            <w:noWrap w:val="false"/>
          </w:tcPr>
          <w:p>
            <w:pPr>
              <w:jc w:val="center"/>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报价要求</w:t>
            </w:r>
            <w:r/>
          </w:p>
        </w:tc>
        <w:tc>
          <w:tcPr>
            <w:tcW w:w="7547" w:type="dxa"/>
            <w:vAlign w:val="center"/>
            <w:textDirection w:val="lrTb"/>
            <w:noWrap w:val="false"/>
          </w:tcPr>
          <w:p>
            <w:pPr>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rPr>
              <w:t xml:space="preserve">报价不得超过</w:t>
            </w:r>
            <w:r>
              <w:rPr>
                <w:rFonts w:hint="eastAsia" w:ascii="宋体" w:hAnsi="宋体" w:eastAsia="宋体" w:cs="宋体"/>
                <w:sz w:val="24"/>
                <w:szCs w:val="24"/>
                <w:highlight w:val="none"/>
                <w:lang w:val="en-US" w:eastAsia="zh-CN"/>
              </w:rPr>
              <w:t xml:space="preserve">预算和最高限价</w:t>
            </w:r>
            <w:r>
              <w:rPr>
                <w:rFonts w:hint="eastAsia" w:ascii="宋体" w:hAnsi="宋体" w:eastAsia="宋体" w:cs="宋体"/>
                <w:sz w:val="24"/>
                <w:szCs w:val="24"/>
                <w:highlight w:val="none"/>
              </w:rPr>
              <w:t xml:space="preserve">。</w:t>
            </w:r>
            <w:r/>
          </w:p>
        </w:tc>
      </w:tr>
      <w:tr>
        <w:trPr>
          <w:jc w:val="center"/>
          <w:trHeight w:val="397"/>
          <w:tblHeader/>
        </w:trPr>
        <w:tc>
          <w:tcPr>
            <w:tcW w:w="1315" w:type="dxa"/>
            <w:vAlign w:val="center"/>
            <w:vMerge w:val="restart"/>
            <w:textDirection w:val="lrTb"/>
            <w:noWrap w:val="false"/>
          </w:tcPr>
          <w:p>
            <w:pPr>
              <w:jc w:val="center"/>
              <w:keepLines w:val="0"/>
              <w:keepNext w:val="0"/>
              <w:pageBreakBefore w:val="0"/>
              <w:widowControl w:val="off"/>
              <w:rPr>
                <w:rFonts w:hint="eastAsia" w:ascii="宋体" w:hAnsi="宋体" w:eastAsia="宋体" w:cs="宋体"/>
                <w:b/>
                <w:sz w:val="24"/>
                <w:szCs w:val="24"/>
                <w:highlight w:val="none"/>
                <w:lang w:val="en-US" w:eastAsia="zh-CN"/>
              </w:rPr>
            </w:pPr>
            <w:r>
              <w:rPr>
                <w:rFonts w:hint="eastAsia" w:ascii="宋体" w:hAnsi="宋体" w:eastAsia="宋体" w:cs="宋体"/>
                <w:sz w:val="24"/>
                <w:szCs w:val="24"/>
                <w:highlight w:val="none"/>
                <w:lang w:val="en-US" w:eastAsia="zh-CN"/>
              </w:rPr>
              <w:t xml:space="preserve">商务要求</w:t>
            </w:r>
            <w:r/>
          </w:p>
        </w:tc>
        <w:tc>
          <w:tcPr>
            <w:tcW w:w="7547" w:type="dxa"/>
            <w:vAlign w:val="center"/>
            <w:textDirection w:val="lrTb"/>
            <w:noWrap w:val="false"/>
          </w:tcPr>
          <w:p>
            <w:pPr>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标书制作：须按采购文件的内容、格式、签章等要求提交。</w:t>
            </w:r>
            <w:r/>
          </w:p>
        </w:tc>
      </w:tr>
      <w:tr>
        <w:trPr>
          <w:jc w:val="center"/>
          <w:trHeight w:val="397"/>
          <w:tblHeader/>
        </w:trPr>
        <w:tc>
          <w:tcPr>
            <w:tcW w:w="1315" w:type="dxa"/>
            <w:vAlign w:val="center"/>
            <w:vMerge w:val="continue"/>
            <w:textDirection w:val="lrTb"/>
            <w:noWrap w:val="false"/>
          </w:tcPr>
          <w:p>
            <w:pPr>
              <w:jc w:val="center"/>
              <w:keepLines w:val="0"/>
              <w:keepNext w:val="0"/>
              <w:pageBreakBefore w:val="0"/>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tcW w:w="7547" w:type="dxa"/>
            <w:vAlign w:val="center"/>
            <w:textDirection w:val="lrTb"/>
            <w:noWrap w:val="false"/>
          </w:tcPr>
          <w:p>
            <w:pPr>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授权委</w:t>
            </w:r>
            <w:r>
              <w:rPr>
                <w:rFonts w:hint="eastAsia" w:ascii="宋体" w:hAnsi="宋体" w:cs="宋体"/>
                <w:sz w:val="24"/>
                <w:szCs w:val="24"/>
                <w:highlight w:val="none"/>
                <w:lang w:val="en-US" w:eastAsia="zh-CN"/>
              </w:rPr>
              <w:t xml:space="preserve">托书</w:t>
            </w:r>
            <w:r>
              <w:rPr>
                <w:rFonts w:hint="eastAsia" w:ascii="宋体" w:hAnsi="宋体" w:eastAsia="宋体" w:cs="宋体"/>
                <w:sz w:val="24"/>
                <w:szCs w:val="24"/>
                <w:highlight w:val="none"/>
                <w:lang w:val="en-US" w:eastAsia="zh-CN"/>
              </w:rPr>
              <w:t xml:space="preserve">：须提交有效的法人代表授权委托书（法人亲自参与投标的无须提供）</w:t>
            </w:r>
            <w:r/>
          </w:p>
        </w:tc>
      </w:tr>
      <w:tr>
        <w:trPr>
          <w:jc w:val="center"/>
          <w:trHeight w:val="397"/>
          <w:tblHeader/>
        </w:trPr>
        <w:tc>
          <w:tcPr>
            <w:tcW w:w="1315" w:type="dxa"/>
            <w:vAlign w:val="center"/>
            <w:vMerge w:val="continue"/>
            <w:textDirection w:val="lrTb"/>
            <w:noWrap w:val="false"/>
          </w:tcPr>
          <w:p>
            <w:pPr>
              <w:jc w:val="center"/>
              <w:keepLines w:val="0"/>
              <w:keepNext w:val="0"/>
              <w:pageBreakBefore w:val="0"/>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tcW w:w="7547" w:type="dxa"/>
            <w:vAlign w:val="center"/>
            <w:textDirection w:val="lrTb"/>
            <w:noWrap w:val="false"/>
          </w:tcPr>
          <w:p>
            <w:pPr>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不接受情形：</w:t>
            </w:r>
            <w:r>
              <w:rPr>
                <w:rFonts w:hint="eastAsia" w:ascii="宋体" w:hAnsi="宋体" w:eastAsia="宋体" w:cs="宋体"/>
                <w:sz w:val="24"/>
                <w:szCs w:val="24"/>
                <w:highlight w:val="none"/>
              </w:rPr>
              <w:t xml:space="preserve">不接受</w:t>
            </w:r>
            <w:r>
              <w:rPr>
                <w:rFonts w:hint="eastAsia" w:ascii="宋体" w:hAnsi="宋体" w:eastAsia="宋体" w:cs="宋体"/>
                <w:sz w:val="24"/>
                <w:szCs w:val="24"/>
                <w:highlight w:val="none"/>
                <w:lang w:val="en-US" w:eastAsia="zh-CN"/>
              </w:rPr>
              <w:t xml:space="preserve">分包和转包、</w:t>
            </w:r>
            <w:r>
              <w:rPr>
                <w:rFonts w:hint="eastAsia" w:ascii="宋体" w:hAnsi="宋体" w:eastAsia="宋体" w:cs="宋体"/>
                <w:sz w:val="24"/>
                <w:szCs w:val="24"/>
                <w:highlight w:val="none"/>
              </w:rPr>
              <w:t xml:space="preserve">联合体</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备选投标方案</w:t>
            </w:r>
            <w:r>
              <w:rPr>
                <w:rFonts w:hint="eastAsia" w:ascii="Times New Roman" w:hAnsi="Times New Roman" w:eastAsia="宋体" w:cs="Times New Roman"/>
                <w:color w:val="ff0000"/>
                <w:spacing w:val="2"/>
                <w:sz w:val="24"/>
                <w:szCs w:val="24"/>
                <w:highlight w:val="none"/>
                <w:lang w:val="en-US" w:eastAsia="zh-CN" w:bidi="ar-SA"/>
              </w:rPr>
              <w:t xml:space="preserve">和进口产品投标。</w:t>
            </w:r>
            <w:bookmarkStart w:id="293" w:name="_GoBack"/>
            <w:r/>
            <w:bookmarkEnd w:id="293"/>
            <w:r/>
            <w:r/>
          </w:p>
        </w:tc>
      </w:tr>
      <w:tr>
        <w:trPr>
          <w:jc w:val="center"/>
          <w:trHeight w:val="397"/>
          <w:tblHeader/>
        </w:trPr>
        <w:tc>
          <w:tcPr>
            <w:tcW w:w="1315" w:type="dxa"/>
            <w:vAlign w:val="center"/>
            <w:vMerge w:val="continue"/>
            <w:textDirection w:val="lrTb"/>
            <w:noWrap w:val="false"/>
          </w:tcPr>
          <w:p>
            <w:pPr>
              <w:jc w:val="center"/>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547" w:type="dxa"/>
            <w:vAlign w:val="center"/>
            <w:textDirection w:val="lrTb"/>
            <w:noWrap w:val="false"/>
          </w:tcPr>
          <w:p>
            <w:pPr>
              <w:keepLines w:val="0"/>
              <w:keepNext w:val="0"/>
              <w:pageBreakBefore w:val="0"/>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其他无效情形：</w:t>
            </w:r>
            <w:r>
              <w:rPr>
                <w:rFonts w:hint="eastAsia" w:ascii="宋体" w:hAnsi="宋体" w:eastAsia="宋体" w:cs="宋体"/>
                <w:sz w:val="24"/>
                <w:szCs w:val="24"/>
                <w:highlight w:val="none"/>
              </w:rPr>
              <w:t xml:space="preserve">没有</w:t>
            </w:r>
            <w:r>
              <w:rPr>
                <w:rFonts w:hint="eastAsia" w:ascii="宋体" w:hAnsi="宋体" w:cs="宋体"/>
                <w:sz w:val="24"/>
                <w:szCs w:val="24"/>
                <w:highlight w:val="none"/>
                <w:lang w:eastAsia="zh-CN"/>
              </w:rPr>
              <w:t xml:space="preserve">法律法规</w:t>
            </w:r>
            <w:r>
              <w:rPr>
                <w:rFonts w:hint="eastAsia" w:ascii="宋体" w:hAnsi="宋体" w:eastAsia="宋体" w:cs="宋体"/>
                <w:sz w:val="24"/>
                <w:szCs w:val="24"/>
                <w:highlight w:val="none"/>
              </w:rPr>
              <w:t xml:space="preserve">和</w:t>
            </w:r>
            <w:r>
              <w:rPr>
                <w:rFonts w:hint="eastAsia" w:ascii="宋体" w:hAnsi="宋体" w:eastAsia="宋体" w:cs="宋体"/>
                <w:sz w:val="24"/>
                <w:szCs w:val="24"/>
                <w:highlight w:val="none"/>
                <w:lang w:val="en-US" w:eastAsia="zh-CN"/>
              </w:rPr>
              <w:t xml:space="preserve">招标</w:t>
            </w:r>
            <w:r>
              <w:rPr>
                <w:rFonts w:hint="eastAsia" w:ascii="宋体" w:hAnsi="宋体" w:eastAsia="宋体" w:cs="宋体"/>
                <w:sz w:val="24"/>
                <w:szCs w:val="24"/>
                <w:highlight w:val="none"/>
              </w:rPr>
              <w:t xml:space="preserve">文件规定的其他无效情形。</w:t>
            </w:r>
            <w:r/>
          </w:p>
        </w:tc>
      </w:tr>
      <w:tr>
        <w:trPr>
          <w:jc w:val="center"/>
          <w:trHeight w:val="397"/>
          <w:tblHeader/>
        </w:trPr>
        <w:tc>
          <w:tcPr>
            <w:tcW w:w="1315" w:type="dxa"/>
            <w:vAlign w:val="center"/>
            <w:vMerge w:val="continue"/>
            <w:textDirection w:val="lrTb"/>
            <w:noWrap w:val="false"/>
          </w:tcPr>
          <w:p>
            <w:pPr>
              <w:jc w:val="both"/>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547" w:type="dxa"/>
            <w:vAlign w:val="center"/>
            <w:textDirection w:val="lrTb"/>
            <w:noWrap w:val="false"/>
          </w:tcPr>
          <w:p>
            <w:pPr>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《第三章采购需求》中的第六条商务要求不允许有任何一项负偏离，须提供《商务响应承诺函》，否则投标无效。</w:t>
            </w:r>
            <w:r/>
          </w:p>
        </w:tc>
      </w:tr>
      <w:tr>
        <w:trPr>
          <w:jc w:val="center"/>
          <w:trHeight w:val="397"/>
          <w:tblHeader/>
        </w:trPr>
        <w:tc>
          <w:tcPr>
            <w:tcW w:w="1315" w:type="dxa"/>
            <w:vAlign w:val="center"/>
            <w:textDirection w:val="lrTb"/>
            <w:noWrap w:val="false"/>
          </w:tcPr>
          <w:p>
            <w:pPr>
              <w:jc w:val="center"/>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技术要求</w:t>
            </w:r>
            <w:r/>
          </w:p>
        </w:tc>
        <w:tc>
          <w:tcPr>
            <w:tcW w:w="7547" w:type="dxa"/>
            <w:vAlign w:val="center"/>
            <w:textDirection w:val="lrTb"/>
            <w:noWrap w:val="false"/>
          </w:tcPr>
          <w:p>
            <w:pPr>
              <w:keepLines w:val="0"/>
              <w:keepNext w:val="0"/>
              <w:pageBreakBefore w:val="0"/>
              <w:widowControl w:val="off"/>
              <w:rPr>
                <w:rFonts w:hint="eastAsia" w:ascii="宋体" w:hAnsi="宋体" w:eastAsia="宋体" w:cs="宋体"/>
                <w:b w:val="0"/>
                <w:bCs w:val="0"/>
                <w:sz w:val="24"/>
                <w:szCs w:val="24"/>
                <w:highlight w:val="none"/>
                <w:u w:val="none"/>
                <w:lang w:val="en-US" w:eastAsia="zh-CN" w:bidi="ar-SA"/>
              </w:rPr>
            </w:pPr>
            <w:r>
              <w:rPr>
                <w:rFonts w:hint="eastAsia" w:ascii="宋体" w:hAnsi="宋体" w:eastAsia="宋体" w:cs="宋体"/>
                <w:sz w:val="24"/>
                <w:szCs w:val="24"/>
                <w:highlight w:val="none"/>
              </w:rPr>
              <w:t xml:space="preserve">加注“</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”符号的</w:t>
            </w:r>
            <w:r>
              <w:rPr>
                <w:rFonts w:hint="eastAsia" w:ascii="宋体" w:hAnsi="宋体" w:eastAsia="宋体" w:cs="宋体"/>
                <w:sz w:val="24"/>
                <w:szCs w:val="24"/>
                <w:highlight w:val="none"/>
                <w:lang w:val="en-US" w:eastAsia="zh-CN"/>
              </w:rPr>
              <w:t xml:space="preserve">关键技术</w:t>
            </w:r>
            <w:r>
              <w:rPr>
                <w:rFonts w:hint="eastAsia" w:ascii="宋体" w:hAnsi="宋体" w:eastAsia="宋体" w:cs="宋体"/>
                <w:sz w:val="24"/>
                <w:szCs w:val="24"/>
                <w:highlight w:val="none"/>
              </w:rPr>
              <w:t xml:space="preserve">条款，不允许有任何一项负偏离</w:t>
            </w:r>
            <w:r>
              <w:rPr>
                <w:rFonts w:hint="eastAsia" w:ascii="宋体" w:hAnsi="宋体" w:eastAsia="宋体" w:cs="宋体"/>
                <w:sz w:val="24"/>
                <w:szCs w:val="24"/>
                <w:highlight w:val="none"/>
                <w:lang w:eastAsia="zh-CN"/>
              </w:rPr>
              <w:t xml:space="preserve">。</w:t>
            </w:r>
            <w:r/>
          </w:p>
        </w:tc>
      </w:tr>
    </w:tbl>
    <w:p>
      <w:pPr>
        <w:numPr>
          <w:ilvl w:val="0"/>
          <w:numId w:val="0"/>
        </w:numPr>
        <w:spacing w:line="240" w:lineRule="auto"/>
        <w:tabs>
          <w:tab w:val="left" w:pos="6660" w:leader="none"/>
        </w:tabs>
        <w:rPr>
          <w:rFonts w:hint="eastAsia" w:ascii="宋体" w:hAnsi="宋体" w:eastAsia="宋体" w:cs="Times New Roman"/>
          <w:b/>
          <w:bCs/>
          <w:color w:val="000000"/>
          <w:sz w:val="24"/>
          <w:szCs w:val="24"/>
          <w:highlight w:val="none"/>
          <w:lang w:val="en-US" w:eastAsia="zh-CN"/>
        </w:rPr>
        <w:outlineLvl w:val="9"/>
      </w:pPr>
      <w:r>
        <w:rPr>
          <w:rFonts w:hint="eastAsia" w:ascii="宋体" w:hAnsi="宋体" w:eastAsia="宋体" w:cs="Times New Roman"/>
          <w:b/>
          <w:bCs/>
          <w:color w:val="000000"/>
          <w:sz w:val="24"/>
          <w:szCs w:val="24"/>
          <w:highlight w:val="none"/>
          <w:lang w:val="en-US" w:eastAsia="zh-CN"/>
        </w:rPr>
      </w:r>
      <w:r/>
    </w:p>
    <w:p>
      <w:pPr>
        <w:spacing w:line="240" w:lineRule="auto"/>
        <w:tabs>
          <w:tab w:val="left" w:pos="6660" w:leader="none"/>
        </w:tabs>
        <w:rPr>
          <w:rFonts w:ascii="宋体" w:hAnsi="宋体"/>
          <w:b/>
          <w:bCs/>
          <w:sz w:val="24"/>
          <w:highlight w:val="none"/>
        </w:rPr>
        <w:outlineLvl w:val="2"/>
      </w:pPr>
      <w:r>
        <w:rPr>
          <w:rFonts w:hint="eastAsia" w:ascii="宋体" w:hAnsi="宋体" w:eastAsia="宋体" w:cs="Times New Roman"/>
          <w:b/>
          <w:bCs/>
          <w:color w:val="000000"/>
          <w:sz w:val="24"/>
          <w:szCs w:val="24"/>
          <w:highlight w:val="none"/>
          <w:lang w:val="en-US" w:eastAsia="zh-CN"/>
        </w:rPr>
        <w:br w:type="page" w:clear="all"/>
      </w:r>
      <w:r>
        <w:rPr>
          <w:rFonts w:hint="eastAsia" w:ascii="宋体" w:hAnsi="宋体" w:eastAsia="宋体" w:cs="Times New Roman"/>
          <w:b/>
          <w:bCs/>
          <w:color w:val="000000"/>
          <w:sz w:val="24"/>
          <w:szCs w:val="24"/>
          <w:highlight w:val="none"/>
          <w:lang w:val="en-US" w:eastAsia="zh-CN"/>
        </w:rPr>
        <w:t xml:space="preserve">3.综合评分标准</w:t>
      </w:r>
      <w:r/>
    </w:p>
    <w:tbl>
      <w:tblPr>
        <w:tblStyle w:val="828"/>
        <w:tblW w:w="5158" w:type="pct"/>
        <w:tblInd w:w="-108" w:type="dxa"/>
        <w:tblLayout w:type="fixed"/>
        <w:tblCellMar>
          <w:left w:w="108" w:type="dxa"/>
          <w:top w:w="0" w:type="dxa"/>
          <w:right w:w="108" w:type="dxa"/>
          <w:bottom w:w="0" w:type="dxa"/>
        </w:tblCellMar>
        <w:tblLook w:val="04A0" w:firstRow="1" w:lastRow="0" w:firstColumn="1" w:lastColumn="0" w:noHBand="0" w:noVBand="1"/>
      </w:tblPr>
      <w:tblGrid>
        <w:gridCol w:w="717"/>
        <w:gridCol w:w="1313"/>
        <w:gridCol w:w="7429"/>
      </w:tblGrid>
      <w:tr>
        <w:trPr>
          <w:trHeight w:val="736"/>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313" w:type="dxa"/>
            <w:vAlign w:val="center"/>
            <w:textDirection w:val="lrTb"/>
            <w:noWrap w:val="false"/>
          </w:tcPr>
          <w:p>
            <w:pPr>
              <w:jc w:val="center"/>
              <w:pageBreakBefore w:val="0"/>
              <w:spacing w:line="240" w:lineRule="auto"/>
              <w:widowControl/>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评审因素</w:t>
            </w:r>
            <w:r/>
          </w:p>
        </w:tc>
        <w:tc>
          <w:tcPr>
            <w:tcBorders>
              <w:top w:val="single" w:color="000000" w:sz="4" w:space="0"/>
              <w:left w:val="none" w:color="000000" w:sz="4" w:space="0"/>
              <w:bottom w:val="single" w:color="000000" w:sz="4" w:space="0"/>
              <w:right w:val="single" w:color="000000" w:sz="4" w:space="0"/>
            </w:tcBorders>
            <w:tcW w:w="7429" w:type="dxa"/>
            <w:vAlign w:val="center"/>
            <w:textDirection w:val="lrTb"/>
            <w:noWrap w:val="false"/>
          </w:tcPr>
          <w:p>
            <w:pPr>
              <w:jc w:val="center"/>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评审标准</w:t>
            </w:r>
            <w:r/>
          </w:p>
        </w:tc>
      </w:tr>
      <w:tr>
        <w:trPr>
          <w:trHeight w:val="2064"/>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1313"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价格</w:t>
            </w:r>
            <w:r/>
          </w:p>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（30分）</w:t>
            </w:r>
            <w:r/>
          </w:p>
        </w:tc>
        <w:tc>
          <w:tcPr>
            <w:tcBorders>
              <w:top w:val="single" w:color="000000" w:sz="4" w:space="0"/>
              <w:left w:val="none" w:color="000000" w:sz="4" w:space="0"/>
              <w:bottom w:val="single" w:color="000000" w:sz="4" w:space="0"/>
              <w:right w:val="single" w:color="000000" w:sz="4" w:space="0"/>
            </w:tcBorders>
            <w:tcW w:w="7429" w:type="dxa"/>
            <w:vAlign w:val="center"/>
            <w:textDirection w:val="lrTb"/>
            <w:noWrap w:val="false"/>
          </w:tcPr>
          <w:p>
            <w:pPr>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价格分采用低价优先法计算，即满足招标文件要求且投标价格最低的投标报价为评标基准价，其价格分为满分，其他投标人的价格分按照下列公式计算：</w:t>
            </w:r>
            <w:r/>
          </w:p>
          <w:p>
            <w:pPr>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价格分=（评标基准价/投标报价）×30%×100（小数点保留两位）</w:t>
            </w:r>
            <w:r/>
          </w:p>
          <w:p>
            <w:pPr>
              <w:jc w:val="left"/>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u w:val="single"/>
                <w:lang w:val="en-US" w:eastAsia="zh-CN"/>
              </w:rPr>
              <w:t xml:space="preserve">因落实政府采购政策和价格修正进行价格调整的，以调整后的价格计算评标基准价和投标报价。</w:t>
            </w:r>
            <w:r/>
          </w:p>
        </w:tc>
      </w:tr>
      <w:tr>
        <w:trPr>
          <w:trHeight w:val="3332"/>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pageBreakBefore w:val="0"/>
              <w:spacing w:line="24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1313"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技术响应</w:t>
            </w:r>
            <w:r/>
          </w:p>
          <w:p>
            <w:pPr>
              <w:jc w:val="center"/>
              <w:pageBreakBefore w:val="0"/>
              <w:spacing w:line="240" w:lineRule="auto"/>
              <w:widowControl/>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38</w:t>
            </w:r>
            <w:r>
              <w:rPr>
                <w:rFonts w:hint="eastAsia" w:ascii="宋体" w:hAnsi="宋体" w:eastAsia="宋体" w:cs="宋体"/>
                <w:sz w:val="24"/>
                <w:szCs w:val="24"/>
                <w:highlight w:val="none"/>
                <w:lang w:val="en-US" w:eastAsia="zh-CN"/>
              </w:rPr>
              <w:t xml:space="preserve">分）</w:t>
            </w:r>
            <w:r/>
          </w:p>
        </w:tc>
        <w:tc>
          <w:tcPr>
            <w:tcBorders>
              <w:top w:val="single" w:color="000000" w:sz="4" w:space="0"/>
              <w:left w:val="none" w:color="000000" w:sz="4" w:space="0"/>
              <w:bottom w:val="single" w:color="000000" w:sz="4" w:space="0"/>
              <w:right w:val="single" w:color="000000" w:sz="4" w:space="0"/>
            </w:tcBorders>
            <w:tcW w:w="7429" w:type="dxa"/>
            <w:vAlign w:val="center"/>
            <w:textDirection w:val="lrTb"/>
            <w:noWrap w:val="false"/>
          </w:tcPr>
          <w:p>
            <w:pPr>
              <w:jc w:val="left"/>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评委</w:t>
            </w:r>
            <w:r>
              <w:rPr>
                <w:rFonts w:hint="eastAsia" w:ascii="宋体" w:hAnsi="宋体" w:eastAsia="宋体" w:cs="宋体"/>
                <w:color w:val="000000"/>
                <w:sz w:val="24"/>
                <w:szCs w:val="24"/>
                <w:highlight w:val="none"/>
                <w:lang w:val="en-US" w:eastAsia="zh-CN"/>
              </w:rPr>
              <w:t xml:space="preserve">根据投标文件中的《技术部分正负偏离表》，并结合投标文件提供的佐证材料进行评审：</w:t>
            </w:r>
            <w:r/>
          </w:p>
          <w:p>
            <w:pPr>
              <w:jc w:val="left"/>
              <w:pageBreakBefore w:val="0"/>
              <w:spacing w:line="240" w:lineRule="auto"/>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1.完全响应招标文件第三章采购需求第四条技术要求，得38分；</w:t>
            </w:r>
            <w:r/>
          </w:p>
          <w:p>
            <w:pPr>
              <w:jc w:val="left"/>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（如有）加注“★”符号的关键条款不得偏离，否则响应无效；</w:t>
            </w:r>
            <w:r/>
          </w:p>
          <w:p>
            <w:pPr>
              <w:jc w:val="left"/>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加注“▲”符号的重要指标，每负偏离一项扣</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w:t>
            </w:r>
            <w:r/>
          </w:p>
          <w:p>
            <w:pPr>
              <w:jc w:val="left"/>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一般指标每负偏离一项</w:t>
            </w:r>
            <w:r>
              <w:rPr>
                <w:rFonts w:hint="eastAsia" w:ascii="宋体" w:hAnsi="宋体" w:cs="宋体"/>
                <w:color w:val="000000"/>
                <w:sz w:val="24"/>
                <w:szCs w:val="24"/>
                <w:highlight w:val="none"/>
                <w:lang w:val="en-US" w:eastAsia="zh-CN"/>
              </w:rPr>
              <w:t xml:space="preserve">扣</w:t>
            </w:r>
            <w:r>
              <w:rPr>
                <w:rFonts w:hint="eastAsia" w:ascii="宋体" w:hAnsi="宋体" w:cs="宋体"/>
                <w:b w:val="0"/>
                <w:bCs w:val="0"/>
                <w:color w:val="auto"/>
                <w:sz w:val="24"/>
                <w:szCs w:val="24"/>
                <w:highlight w:val="none"/>
                <w:lang w:val="en-US" w:eastAsia="zh-CN"/>
              </w:rPr>
              <w:t xml:space="preserve">0.4</w:t>
            </w:r>
            <w:r>
              <w:rPr>
                <w:rFonts w:hint="eastAsia" w:ascii="宋体" w:hAnsi="宋体" w:eastAsia="宋体" w:cs="宋体"/>
                <w:b w:val="0"/>
                <w:bCs w:val="0"/>
                <w:color w:val="000000"/>
                <w:sz w:val="24"/>
                <w:szCs w:val="24"/>
                <w:highlight w:val="none"/>
                <w:lang w:val="en-US" w:eastAsia="zh-CN"/>
              </w:rPr>
              <w:t xml:space="preserve">分</w:t>
            </w:r>
            <w:r>
              <w:rPr>
                <w:rFonts w:hint="eastAsia" w:ascii="宋体" w:hAnsi="宋体" w:eastAsia="宋体" w:cs="宋体"/>
                <w:color w:val="000000"/>
                <w:sz w:val="24"/>
                <w:szCs w:val="24"/>
                <w:highlight w:val="none"/>
                <w:lang w:val="en-US" w:eastAsia="zh-CN"/>
              </w:rPr>
              <w:t xml:space="preserve">。</w:t>
            </w:r>
            <w:r/>
          </w:p>
          <w:p>
            <w:pPr>
              <w:jc w:val="left"/>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u w:val="single"/>
                <w:lang w:val="en-US" w:eastAsia="zh-CN"/>
              </w:rPr>
              <w:t xml:space="preserve">注：所有技术指标都</w:t>
            </w:r>
            <w:r>
              <w:rPr>
                <w:rFonts w:hint="eastAsia" w:ascii="宋体" w:hAnsi="宋体" w:cs="宋体"/>
                <w:b/>
                <w:bCs/>
                <w:color w:val="000000"/>
                <w:sz w:val="24"/>
                <w:szCs w:val="24"/>
                <w:highlight w:val="none"/>
                <w:u w:val="single"/>
                <w:lang w:val="en-US" w:eastAsia="zh-CN"/>
              </w:rPr>
              <w:t xml:space="preserve">应</w:t>
            </w:r>
            <w:r>
              <w:rPr>
                <w:rFonts w:hint="eastAsia" w:ascii="宋体" w:hAnsi="宋体" w:eastAsia="宋体" w:cs="宋体"/>
                <w:b/>
                <w:bCs/>
                <w:color w:val="000000"/>
                <w:sz w:val="24"/>
                <w:szCs w:val="24"/>
                <w:highlight w:val="none"/>
                <w:u w:val="single"/>
                <w:lang w:val="en-US" w:eastAsia="zh-CN"/>
              </w:rPr>
              <w:t xml:space="preserve">提供有效的佐证材料（如带有广告批准文号的设备彩页、铭牌、技术白皮书、产品使用说明书、注册证附表或具有CMA标识的检测报告等）。其中标注“★”或“▲”的技术指标必须提供有效的佐证材料，在证明材料中显著标明，并在技术偏离表备注栏里标注具体位置或采用苏采云定位功能，因未显著标注导致评审时无法查找时，评委有权做负偏离处理。</w:t>
            </w:r>
            <w:r/>
          </w:p>
        </w:tc>
      </w:tr>
      <w:tr>
        <w:trPr>
          <w:trHeight w:val="1373"/>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pageBreakBefore w:val="0"/>
              <w:spacing w:line="240" w:lineRule="auto"/>
              <w:widowControl/>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w:t>
            </w:r>
            <w:r/>
          </w:p>
        </w:tc>
        <w:tc>
          <w:tcPr>
            <w:tcBorders>
              <w:top w:val="single" w:color="000000" w:sz="4" w:space="0"/>
              <w:left w:val="none" w:color="000000" w:sz="4" w:space="0"/>
              <w:bottom w:val="single" w:color="000000" w:sz="4" w:space="0"/>
              <w:right w:val="single" w:color="000000" w:sz="4" w:space="0"/>
            </w:tcBorders>
            <w:tcW w:w="1313" w:type="dxa"/>
            <w:vAlign w:val="center"/>
            <w:textDirection w:val="lrTb"/>
            <w:noWrap w:val="false"/>
          </w:tcPr>
          <w:p>
            <w:pPr>
              <w:jc w:val="center"/>
              <w:pageBreakBefore w:val="0"/>
              <w:spacing w:line="24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业绩</w:t>
            </w:r>
            <w:r/>
          </w:p>
          <w:p>
            <w:pPr>
              <w:jc w:val="center"/>
              <w:pageBreakBefore w:val="0"/>
              <w:spacing w:line="240" w:lineRule="auto"/>
              <w:widowControl/>
              <w:rPr>
                <w:rFonts w:hint="default" w:ascii="宋体" w:hAnsi="宋体" w:cs="宋体"/>
                <w:sz w:val="24"/>
                <w:szCs w:val="24"/>
                <w:highlight w:val="none"/>
                <w:lang w:val="en-US" w:eastAsia="zh-CN"/>
              </w:rPr>
            </w:pPr>
            <w:r>
              <w:rPr>
                <w:rFonts w:hint="eastAsia" w:ascii="宋体" w:hAnsi="宋体" w:cs="宋体"/>
                <w:color w:val="auto"/>
                <w:sz w:val="24"/>
                <w:szCs w:val="24"/>
                <w:highlight w:val="none"/>
                <w:lang w:val="en-US" w:eastAsia="zh-CN"/>
              </w:rPr>
              <w:t xml:space="preserve">（6分）</w:t>
            </w:r>
            <w:r/>
          </w:p>
        </w:tc>
        <w:tc>
          <w:tcPr>
            <w:tcBorders>
              <w:top w:val="single" w:color="000000" w:sz="4" w:space="0"/>
              <w:left w:val="none" w:color="000000" w:sz="4" w:space="0"/>
              <w:bottom w:val="single" w:color="000000" w:sz="4" w:space="0"/>
              <w:right w:val="single" w:color="000000" w:sz="4" w:space="0"/>
            </w:tcBorders>
            <w:tcW w:w="7429" w:type="dxa"/>
            <w:vAlign w:val="center"/>
            <w:textDirection w:val="lrTb"/>
            <w:noWrap w:val="false"/>
          </w:tcPr>
          <w:p>
            <w:pPr>
              <w:jc w:val="left"/>
              <w:pageBreakBefore w:val="0"/>
              <w:spacing w:line="240" w:lineRule="auto"/>
              <w:rPr>
                <w:rFonts w:hint="eastAsia" w:ascii="宋体" w:hAnsi="宋体" w:eastAsia="宋体" w:cs="宋体"/>
                <w:bCs/>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投标人或该产品制造商提供2023年1月1日以来同类产品的销售合同（复印件），每提供1份有效合同得3分，最多得6分。</w:t>
            </w:r>
            <w:r/>
          </w:p>
          <w:p>
            <w:pPr>
              <w:jc w:val="left"/>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bCs/>
                <w:sz w:val="24"/>
                <w:szCs w:val="24"/>
                <w:highlight w:val="none"/>
                <w:lang w:val="en-US" w:eastAsia="zh-CN"/>
              </w:rPr>
              <w:t xml:space="preserve">注：以合同签订时间为准</w:t>
            </w:r>
            <w:r>
              <w:rPr>
                <w:rFonts w:hint="eastAsia" w:ascii="宋体" w:hAnsi="宋体" w:cs="宋体"/>
                <w:bCs/>
                <w:sz w:val="24"/>
                <w:szCs w:val="24"/>
                <w:highlight w:val="none"/>
                <w:lang w:val="en-US" w:eastAsia="zh-CN"/>
              </w:rPr>
              <w:t xml:space="preserve">，</w:t>
            </w:r>
            <w:r>
              <w:rPr>
                <w:rFonts w:hint="eastAsia" w:ascii="宋体" w:hAnsi="宋体" w:eastAsia="宋体" w:cs="宋体"/>
                <w:bCs/>
                <w:sz w:val="24"/>
                <w:szCs w:val="24"/>
                <w:highlight w:val="none"/>
                <w:lang w:val="en-US" w:eastAsia="zh-CN"/>
              </w:rPr>
              <w:t xml:space="preserve">须提供《业绩一览表》，注明采购单位、联系人及联系方式，便于评委需要时予以验证。</w:t>
            </w:r>
            <w:r/>
          </w:p>
        </w:tc>
      </w:tr>
      <w:tr>
        <w:trPr>
          <w:trHeight w:val="762"/>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pageBreakBefore w:val="0"/>
              <w:spacing w:line="240" w:lineRule="auto"/>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w:t>
            </w:r>
            <w:r/>
          </w:p>
        </w:tc>
        <w:tc>
          <w:tcPr>
            <w:tcBorders>
              <w:top w:val="single" w:color="000000" w:sz="4" w:space="0"/>
              <w:left w:val="none" w:color="000000" w:sz="4" w:space="0"/>
              <w:bottom w:val="single" w:color="000000" w:sz="4" w:space="0"/>
              <w:right w:val="single" w:color="000000" w:sz="4" w:space="0"/>
            </w:tcBorders>
            <w:tcW w:w="1313" w:type="dxa"/>
            <w:vAlign w:val="center"/>
            <w:textDirection w:val="lrTb"/>
            <w:noWrap w:val="false"/>
          </w:tcPr>
          <w:p>
            <w:pPr>
              <w:jc w:val="center"/>
              <w:pageBreakBefore w:val="0"/>
              <w:spacing w:line="240" w:lineRule="auto"/>
              <w:widowControl/>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质保期</w:t>
            </w:r>
            <w:r/>
          </w:p>
          <w:p>
            <w:pPr>
              <w:jc w:val="center"/>
              <w:pageBreakBefore w:val="0"/>
              <w:spacing w:line="240" w:lineRule="auto"/>
              <w:widowControl/>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p>
        </w:tc>
        <w:tc>
          <w:tcPr>
            <w:tcBorders>
              <w:top w:val="single" w:color="000000" w:sz="4" w:space="0"/>
              <w:left w:val="none" w:color="000000" w:sz="4" w:space="0"/>
              <w:bottom w:val="single" w:color="000000" w:sz="4" w:space="0"/>
              <w:right w:val="single" w:color="000000" w:sz="4" w:space="0"/>
            </w:tcBorders>
            <w:tcW w:w="7429" w:type="dxa"/>
            <w:vAlign w:val="center"/>
            <w:textDirection w:val="lrTb"/>
            <w:noWrap w:val="false"/>
          </w:tcPr>
          <w:p>
            <w:pPr>
              <w:jc w:val="left"/>
              <w:pageBreakBefore w:val="0"/>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在满足招标文件</w:t>
            </w:r>
            <w:r>
              <w:rPr>
                <w:rFonts w:hint="eastAsia" w:ascii="宋体" w:hAnsi="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lang w:val="en-US" w:eastAsia="zh-CN"/>
              </w:rPr>
              <w:t xml:space="preserve">质保期要求（</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val="en-US" w:eastAsia="zh-CN"/>
              </w:rPr>
              <w:t xml:space="preserve">年）的基础上，每增加1年质保期得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分，最多得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p>
        </w:tc>
      </w:tr>
      <w:tr>
        <w:trPr>
          <w:trHeight w:val="2831"/>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pageBreakBefore w:val="0"/>
              <w:spacing w:line="240" w:lineRule="auto"/>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w:t>
            </w:r>
            <w:r/>
          </w:p>
        </w:tc>
        <w:tc>
          <w:tcPr>
            <w:tcBorders>
              <w:top w:val="single" w:color="000000" w:sz="4" w:space="0"/>
              <w:left w:val="none" w:color="000000" w:sz="4" w:space="0"/>
              <w:bottom w:val="single" w:color="000000" w:sz="4" w:space="0"/>
              <w:right w:val="single" w:color="000000" w:sz="4" w:space="0"/>
            </w:tcBorders>
            <w:tcW w:w="1313"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供货方案</w:t>
            </w:r>
            <w:r/>
          </w:p>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分）</w:t>
            </w:r>
            <w:r/>
          </w:p>
        </w:tc>
        <w:tc>
          <w:tcPr>
            <w:tcBorders>
              <w:top w:val="single" w:color="000000" w:sz="4" w:space="0"/>
              <w:left w:val="none" w:color="000000" w:sz="4" w:space="0"/>
              <w:bottom w:val="single" w:color="000000" w:sz="4" w:space="0"/>
              <w:right w:val="single" w:color="000000" w:sz="4" w:space="0"/>
            </w:tcBorders>
            <w:tcW w:w="7429" w:type="dxa"/>
            <w:vAlign w:val="center"/>
            <w:textDirection w:val="lrTb"/>
            <w:noWrap w:val="false"/>
          </w:tcPr>
          <w:p>
            <w:pPr>
              <w:jc w:val="left"/>
              <w:pageBreakBefore w:val="0"/>
              <w:spacing w:line="240" w:lineRule="auto"/>
              <w:widowControl/>
              <w:rPr>
                <w:rFonts w:hint="eastAsia" w:ascii="宋体" w:hAnsi="宋体" w:eastAsia="宋体" w:cs="宋体"/>
                <w:sz w:val="24"/>
                <w:szCs w:val="24"/>
                <w:highlight w:val="none"/>
              </w:rPr>
            </w:pPr>
            <w:r>
              <w:rPr>
                <w:rFonts w:hint="eastAsia" w:ascii="宋体" w:hAnsi="宋体" w:cs="宋体"/>
                <w:bCs/>
                <w:sz w:val="24"/>
                <w:szCs w:val="24"/>
                <w:highlight w:val="none"/>
                <w:lang w:val="en-US" w:eastAsia="zh-CN"/>
              </w:rPr>
              <w:t xml:space="preserve">评委</w:t>
            </w:r>
            <w:r>
              <w:rPr>
                <w:rFonts w:hint="eastAsia" w:ascii="宋体" w:hAnsi="宋体" w:eastAsia="宋体" w:cs="宋体"/>
                <w:sz w:val="24"/>
                <w:szCs w:val="24"/>
                <w:highlight w:val="none"/>
              </w:rPr>
              <w:t xml:space="preserve">根据</w:t>
            </w:r>
            <w:r>
              <w:rPr>
                <w:rFonts w:hint="eastAsia" w:ascii="宋体" w:hAnsi="宋体" w:cs="宋体"/>
                <w:sz w:val="24"/>
                <w:szCs w:val="24"/>
                <w:highlight w:val="none"/>
                <w:lang w:val="en-US" w:eastAsia="zh-CN"/>
              </w:rPr>
              <w:t xml:space="preserve">投标人</w:t>
            </w:r>
            <w:r>
              <w:rPr>
                <w:rFonts w:hint="eastAsia" w:ascii="宋体" w:hAnsi="宋体" w:eastAsia="宋体" w:cs="宋体"/>
                <w:sz w:val="24"/>
                <w:szCs w:val="24"/>
                <w:highlight w:val="none"/>
              </w:rPr>
              <w:t xml:space="preserve">提交的</w:t>
            </w:r>
            <w:r>
              <w:rPr>
                <w:rFonts w:hint="eastAsia" w:ascii="宋体" w:hAnsi="宋体" w:eastAsia="宋体" w:cs="宋体"/>
                <w:sz w:val="24"/>
                <w:szCs w:val="24"/>
                <w:highlight w:val="none"/>
                <w:lang w:val="en-US" w:eastAsia="zh-CN"/>
              </w:rPr>
              <w:t xml:space="preserve">供货</w:t>
            </w:r>
            <w:r>
              <w:rPr>
                <w:rFonts w:hint="eastAsia" w:ascii="宋体" w:hAnsi="宋体" w:eastAsia="宋体" w:cs="宋体"/>
                <w:sz w:val="24"/>
                <w:szCs w:val="24"/>
                <w:highlight w:val="none"/>
              </w:rPr>
              <w:t xml:space="preserve">方案的完整性及可实施性进行独立评审</w:t>
            </w:r>
            <w:r>
              <w:rPr>
                <w:rFonts w:hint="eastAsia" w:ascii="宋体" w:hAnsi="宋体" w:eastAsia="宋体" w:cs="宋体"/>
                <w:sz w:val="24"/>
                <w:szCs w:val="24"/>
                <w:highlight w:val="none"/>
                <w:lang w:eastAsia="zh-CN"/>
              </w:rPr>
              <w:t xml:space="preserve">，</w:t>
            </w:r>
            <w:r>
              <w:rPr>
                <w:rFonts w:hint="eastAsia" w:ascii="宋体" w:hAnsi="宋体" w:eastAsia="宋体" w:cs="宋体"/>
                <w:bCs/>
                <w:sz w:val="24"/>
                <w:szCs w:val="24"/>
                <w:highlight w:val="none"/>
              </w:rPr>
              <w:t xml:space="preserve">方案内容包括</w:t>
            </w:r>
            <w:r>
              <w:rPr>
                <w:rFonts w:hint="eastAsia" w:ascii="宋体" w:hAnsi="宋体" w:eastAsia="宋体" w:cs="宋体"/>
                <w:bCs/>
                <w:sz w:val="24"/>
                <w:szCs w:val="24"/>
                <w:highlight w:val="none"/>
                <w:lang w:val="en-US" w:eastAsia="zh-CN"/>
              </w:rPr>
              <w:t xml:space="preserve">但不限于：</w:t>
            </w:r>
            <w:r>
              <w:rPr>
                <w:rFonts w:hint="eastAsia" w:ascii="宋体" w:hAnsi="宋体" w:eastAsia="宋体" w:cs="宋体"/>
                <w:b/>
                <w:bCs/>
                <w:i w:val="0"/>
                <w:iCs w:val="0"/>
                <w:sz w:val="24"/>
                <w:szCs w:val="24"/>
                <w:highlight w:val="none"/>
                <w:u w:val="single"/>
              </w:rPr>
              <w:t xml:space="preserve">供货渠道</w:t>
            </w:r>
            <w:r>
              <w:rPr>
                <w:rFonts w:hint="eastAsia" w:ascii="宋体" w:hAnsi="宋体" w:cs="宋体"/>
                <w:b/>
                <w:bCs/>
                <w:i w:val="0"/>
                <w:iCs w:val="0"/>
                <w:sz w:val="24"/>
                <w:szCs w:val="24"/>
                <w:highlight w:val="none"/>
                <w:u w:val="single"/>
                <w:lang w:eastAsia="zh-CN"/>
              </w:rPr>
              <w:t xml:space="preserve">、</w:t>
            </w:r>
            <w:r>
              <w:rPr>
                <w:rFonts w:hint="eastAsia" w:ascii="宋体" w:hAnsi="宋体" w:cs="宋体"/>
                <w:b/>
                <w:bCs/>
                <w:i w:val="0"/>
                <w:iCs w:val="0"/>
                <w:sz w:val="24"/>
                <w:szCs w:val="24"/>
                <w:highlight w:val="none"/>
                <w:u w:val="single"/>
                <w:lang w:val="en-US" w:eastAsia="zh-CN"/>
              </w:rPr>
              <w:t xml:space="preserve">供货时间、</w:t>
            </w:r>
            <w:r>
              <w:rPr>
                <w:rFonts w:hint="eastAsia" w:ascii="宋体" w:hAnsi="宋体" w:eastAsia="宋体" w:cs="宋体"/>
                <w:b/>
                <w:bCs/>
                <w:i w:val="0"/>
                <w:iCs w:val="0"/>
                <w:sz w:val="24"/>
                <w:szCs w:val="24"/>
                <w:highlight w:val="none"/>
                <w:u w:val="single"/>
              </w:rPr>
              <w:t xml:space="preserve">运输方案</w:t>
            </w:r>
            <w:r>
              <w:rPr>
                <w:rFonts w:hint="eastAsia" w:ascii="宋体" w:hAnsi="宋体" w:cs="宋体"/>
                <w:b/>
                <w:bCs/>
                <w:i w:val="0"/>
                <w:iCs w:val="0"/>
                <w:sz w:val="24"/>
                <w:szCs w:val="24"/>
                <w:highlight w:val="none"/>
                <w:u w:val="single"/>
                <w:lang w:eastAsia="zh-CN"/>
              </w:rPr>
              <w:t xml:space="preserve">、</w:t>
            </w:r>
            <w:r>
              <w:rPr>
                <w:rFonts w:hint="eastAsia" w:ascii="宋体" w:hAnsi="宋体" w:eastAsia="宋体" w:cs="宋体"/>
                <w:b/>
                <w:bCs/>
                <w:i w:val="0"/>
                <w:iCs w:val="0"/>
                <w:sz w:val="24"/>
                <w:szCs w:val="24"/>
                <w:highlight w:val="none"/>
                <w:u w:val="single"/>
                <w:lang w:val="en-US" w:eastAsia="zh-CN"/>
              </w:rPr>
              <w:t xml:space="preserve">质量保证等</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按顺序逐条</w:t>
            </w:r>
            <w:r>
              <w:rPr>
                <w:rFonts w:hint="eastAsia" w:ascii="宋体" w:hAnsi="宋体" w:eastAsia="宋体" w:cs="宋体"/>
                <w:sz w:val="24"/>
                <w:szCs w:val="24"/>
                <w:highlight w:val="none"/>
              </w:rPr>
              <w:t xml:space="preserve">完全响应且符合采购人实际需求的得</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分，每缺少一项内容扣</w:t>
            </w:r>
            <w:r>
              <w:rPr>
                <w:rFonts w:hint="eastAsia" w:ascii="宋体" w:hAnsi="宋体" w:cs="宋体"/>
                <w:sz w:val="24"/>
                <w:szCs w:val="24"/>
                <w:highlight w:val="none"/>
                <w:lang w:val="en-US" w:eastAsia="zh-CN"/>
              </w:rPr>
              <w:t xml:space="preserve">1.5</w:t>
            </w:r>
            <w:r>
              <w:rPr>
                <w:rFonts w:hint="eastAsia" w:ascii="宋体" w:hAnsi="宋体" w:eastAsia="宋体" w:cs="宋体"/>
                <w:sz w:val="24"/>
                <w:szCs w:val="24"/>
                <w:highlight w:val="none"/>
              </w:rPr>
              <w:t xml:space="preserve">分，每有一处方案内容存在缺陷、不足或提供无关联性内容的扣</w:t>
            </w:r>
            <w:r>
              <w:rPr>
                <w:rFonts w:hint="eastAsia" w:ascii="宋体" w:hAnsi="宋体" w:cs="宋体"/>
                <w:sz w:val="24"/>
                <w:szCs w:val="24"/>
                <w:highlight w:val="none"/>
                <w:lang w:val="en-US" w:eastAsia="zh-CN"/>
              </w:rPr>
              <w:t xml:space="preserve">0.5</w:t>
            </w:r>
            <w:r>
              <w:rPr>
                <w:rFonts w:hint="eastAsia" w:ascii="宋体" w:hAnsi="宋体" w:eastAsia="宋体" w:cs="宋体"/>
                <w:sz w:val="24"/>
                <w:szCs w:val="24"/>
                <w:highlight w:val="none"/>
              </w:rPr>
              <w:t xml:space="preserve">分，扣完为止。未提供服务方案的不得分。</w:t>
            </w:r>
            <w:r/>
          </w:p>
          <w:p>
            <w:pPr>
              <w:jc w:val="left"/>
              <w:pageBreakBefore w:val="0"/>
              <w:spacing w:line="240" w:lineRule="auto"/>
              <w:widowControl/>
              <w:rPr>
                <w:rFonts w:hint="eastAsia" w:ascii="宋体" w:hAnsi="宋体" w:eastAsia="宋体" w:cs="宋体"/>
                <w:b/>
                <w:bCs/>
                <w:i w:val="0"/>
                <w:iCs w:val="0"/>
                <w:sz w:val="24"/>
                <w:szCs w:val="24"/>
                <w:highlight w:val="none"/>
                <w:u w:val="single"/>
                <w:lang w:val="en-US" w:eastAsia="zh-CN"/>
              </w:rPr>
            </w:pPr>
            <w:r>
              <w:rPr>
                <w:rFonts w:hint="eastAsia" w:ascii="宋体" w:hAnsi="宋体" w:eastAsia="宋体" w:cs="宋体"/>
                <w:sz w:val="24"/>
                <w:szCs w:val="24"/>
                <w:highlight w:val="none"/>
                <w:lang w:val="en-US" w:eastAsia="zh-CN"/>
              </w:rPr>
              <w:t xml:space="preserve">注：缺陷或不满足指：内容不全面、与实际需求不符、内容不清晰或交叉混乱、套用其他项目方案、有规范性或常识性错误、存在无关的事项、凭空编造，存在不可能实现的夸大情形等任意一种情形。</w:t>
            </w:r>
            <w:r/>
          </w:p>
        </w:tc>
      </w:tr>
      <w:tr>
        <w:trPr>
          <w:trHeight w:val="240"/>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pageBreakBefore w:val="0"/>
              <w:spacing w:line="240" w:lineRule="auto"/>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1313"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售后</w:t>
            </w:r>
            <w:r>
              <w:rPr>
                <w:rFonts w:hint="eastAsia" w:ascii="宋体" w:hAnsi="宋体" w:cs="宋体"/>
                <w:sz w:val="24"/>
                <w:szCs w:val="24"/>
                <w:highlight w:val="none"/>
                <w:lang w:val="en-US" w:eastAsia="zh-CN"/>
              </w:rPr>
              <w:t xml:space="preserve">服务</w:t>
            </w:r>
            <w:r>
              <w:rPr>
                <w:rFonts w:hint="eastAsia" w:ascii="宋体" w:hAnsi="宋体" w:eastAsia="宋体" w:cs="宋体"/>
                <w:sz w:val="24"/>
                <w:szCs w:val="24"/>
                <w:highlight w:val="none"/>
                <w:lang w:val="en-US" w:eastAsia="zh-CN"/>
              </w:rPr>
              <w:t xml:space="preserve">方案</w:t>
            </w:r>
            <w:r/>
          </w:p>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分）</w:t>
            </w:r>
            <w:r/>
          </w:p>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7429" w:type="dxa"/>
            <w:vAlign w:val="center"/>
            <w:textDirection w:val="lrTb"/>
            <w:noWrap w:val="false"/>
          </w:tcPr>
          <w:p>
            <w:pPr>
              <w:jc w:val="left"/>
              <w:pageBreakBefore w:val="0"/>
              <w:spacing w:line="240" w:lineRule="auto"/>
              <w:widowControl/>
              <w:rPr>
                <w:rFonts w:hint="eastAsia" w:ascii="宋体" w:hAnsi="宋体" w:eastAsia="宋体" w:cs="宋体"/>
                <w:b/>
                <w:bCs/>
                <w:i w:val="0"/>
                <w:iCs w:val="0"/>
                <w:sz w:val="24"/>
                <w:szCs w:val="24"/>
                <w:highlight w:val="none"/>
                <w:u w:val="single"/>
                <w:lang w:val="en-US" w:eastAsia="zh-CN"/>
              </w:rPr>
            </w:pPr>
            <w:r>
              <w:rPr>
                <w:rFonts w:hint="eastAsia" w:ascii="宋体" w:hAnsi="宋体" w:cs="宋体"/>
                <w:bCs/>
                <w:sz w:val="24"/>
                <w:szCs w:val="24"/>
                <w:highlight w:val="none"/>
                <w:lang w:val="en-US" w:eastAsia="zh-CN"/>
              </w:rPr>
              <w:t xml:space="preserve">评委</w:t>
            </w:r>
            <w:r>
              <w:rPr>
                <w:rFonts w:hint="eastAsia" w:ascii="宋体" w:hAnsi="宋体" w:eastAsia="宋体" w:cs="宋体"/>
                <w:bCs/>
                <w:sz w:val="24"/>
                <w:szCs w:val="24"/>
                <w:highlight w:val="none"/>
              </w:rPr>
              <w:t xml:space="preserve">根据</w:t>
            </w:r>
            <w:r>
              <w:rPr>
                <w:rFonts w:hint="eastAsia" w:ascii="宋体" w:hAnsi="宋体" w:cs="宋体"/>
                <w:bCs/>
                <w:sz w:val="24"/>
                <w:szCs w:val="24"/>
                <w:highlight w:val="none"/>
                <w:lang w:val="en-US" w:eastAsia="zh-CN"/>
              </w:rPr>
              <w:t xml:space="preserve">投标人</w:t>
            </w:r>
            <w:r>
              <w:rPr>
                <w:rFonts w:hint="eastAsia" w:ascii="宋体" w:hAnsi="宋体" w:eastAsia="宋体" w:cs="宋体"/>
                <w:bCs/>
                <w:sz w:val="24"/>
                <w:szCs w:val="24"/>
                <w:highlight w:val="none"/>
              </w:rPr>
              <w:t xml:space="preserve">提交的</w:t>
            </w:r>
            <w:r>
              <w:rPr>
                <w:rFonts w:hint="eastAsia" w:ascii="宋体" w:hAnsi="宋体" w:eastAsia="宋体" w:cs="宋体"/>
                <w:bCs/>
                <w:sz w:val="24"/>
                <w:szCs w:val="24"/>
                <w:highlight w:val="none"/>
                <w:lang w:val="en-US" w:eastAsia="zh-CN"/>
              </w:rPr>
              <w:t xml:space="preserve">售后</w:t>
            </w:r>
            <w:r>
              <w:rPr>
                <w:rFonts w:hint="eastAsia" w:ascii="宋体" w:hAnsi="宋体" w:eastAsia="宋体" w:cs="宋体"/>
                <w:bCs/>
                <w:sz w:val="24"/>
                <w:szCs w:val="24"/>
                <w:highlight w:val="none"/>
              </w:rPr>
              <w:t xml:space="preserve">方案的完整性及可实施性进行独立评审，方案内容包括</w:t>
            </w:r>
            <w:r>
              <w:rPr>
                <w:rFonts w:hint="eastAsia" w:ascii="宋体" w:hAnsi="宋体" w:eastAsia="宋体" w:cs="宋体"/>
                <w:bCs/>
                <w:sz w:val="24"/>
                <w:szCs w:val="24"/>
                <w:highlight w:val="none"/>
                <w:lang w:val="en-US" w:eastAsia="zh-CN"/>
              </w:rPr>
              <w:t xml:space="preserve">但不限于</w:t>
            </w:r>
            <w:r>
              <w:rPr>
                <w:rFonts w:hint="eastAsia" w:ascii="宋体" w:hAnsi="宋体" w:eastAsia="宋体" w:cs="宋体"/>
                <w:bCs/>
                <w:sz w:val="24"/>
                <w:szCs w:val="24"/>
                <w:highlight w:val="none"/>
              </w:rPr>
              <w:t xml:space="preserve">：</w:t>
            </w:r>
            <w:r>
              <w:rPr>
                <w:rFonts w:hint="eastAsia" w:ascii="宋体" w:hAnsi="宋体" w:eastAsia="宋体" w:cs="宋体"/>
                <w:b/>
                <w:bCs w:val="0"/>
                <w:i w:val="0"/>
                <w:iCs w:val="0"/>
                <w:sz w:val="24"/>
                <w:szCs w:val="24"/>
                <w:highlight w:val="none"/>
                <w:u w:val="single"/>
                <w:lang w:val="en-US" w:eastAsia="zh-CN"/>
              </w:rPr>
              <w:t xml:space="preserve">安装</w:t>
            </w:r>
            <w:r>
              <w:rPr>
                <w:rFonts w:hint="eastAsia" w:ascii="宋体" w:hAnsi="宋体" w:eastAsia="宋体" w:cs="宋体"/>
                <w:b/>
                <w:bCs w:val="0"/>
                <w:i w:val="0"/>
                <w:iCs w:val="0"/>
                <w:sz w:val="24"/>
                <w:szCs w:val="24"/>
                <w:highlight w:val="none"/>
                <w:u w:val="single"/>
              </w:rPr>
              <w:t xml:space="preserve">方案</w:t>
            </w:r>
            <w:r>
              <w:rPr>
                <w:rFonts w:hint="eastAsia" w:ascii="宋体" w:hAnsi="宋体" w:cs="宋体"/>
                <w:b/>
                <w:bCs w:val="0"/>
                <w:i w:val="0"/>
                <w:iCs w:val="0"/>
                <w:sz w:val="24"/>
                <w:szCs w:val="24"/>
                <w:highlight w:val="none"/>
                <w:u w:val="single"/>
                <w:lang w:eastAsia="zh-CN"/>
              </w:rPr>
              <w:t xml:space="preserve">、</w:t>
            </w:r>
            <w:r>
              <w:rPr>
                <w:rFonts w:hint="eastAsia" w:ascii="宋体" w:hAnsi="宋体" w:eastAsia="宋体" w:cs="宋体"/>
                <w:b/>
                <w:bCs w:val="0"/>
                <w:i w:val="0"/>
                <w:iCs w:val="0"/>
                <w:sz w:val="24"/>
                <w:szCs w:val="24"/>
                <w:highlight w:val="none"/>
                <w:u w:val="single"/>
              </w:rPr>
              <w:t xml:space="preserve">维保</w:t>
            </w:r>
            <w:r>
              <w:rPr>
                <w:rFonts w:hint="eastAsia" w:ascii="宋体" w:hAnsi="宋体" w:cs="宋体"/>
                <w:b/>
                <w:bCs w:val="0"/>
                <w:i w:val="0"/>
                <w:iCs w:val="0"/>
                <w:sz w:val="24"/>
                <w:szCs w:val="24"/>
                <w:highlight w:val="none"/>
                <w:u w:val="single"/>
                <w:lang w:val="en-US" w:eastAsia="zh-CN"/>
              </w:rPr>
              <w:t xml:space="preserve">方案、</w:t>
            </w:r>
            <w:r>
              <w:rPr>
                <w:rFonts w:hint="eastAsia" w:ascii="宋体" w:hAnsi="宋体" w:eastAsia="宋体" w:cs="宋体"/>
                <w:b/>
                <w:bCs w:val="0"/>
                <w:i w:val="0"/>
                <w:iCs w:val="0"/>
                <w:sz w:val="24"/>
                <w:szCs w:val="24"/>
                <w:highlight w:val="none"/>
                <w:u w:val="single"/>
              </w:rPr>
              <w:t xml:space="preserve">备件</w:t>
            </w:r>
            <w:r>
              <w:rPr>
                <w:rFonts w:hint="eastAsia" w:ascii="宋体" w:hAnsi="宋体" w:eastAsia="宋体" w:cs="宋体"/>
                <w:b/>
                <w:bCs w:val="0"/>
                <w:i w:val="0"/>
                <w:iCs w:val="0"/>
                <w:sz w:val="24"/>
                <w:szCs w:val="24"/>
                <w:highlight w:val="none"/>
                <w:u w:val="single"/>
                <w:lang w:val="en-US" w:eastAsia="zh-CN"/>
              </w:rPr>
              <w:t xml:space="preserve">供应</w:t>
            </w:r>
            <w:r>
              <w:rPr>
                <w:rFonts w:hint="eastAsia" w:ascii="宋体" w:hAnsi="宋体" w:cs="宋体"/>
                <w:b/>
                <w:bCs w:val="0"/>
                <w:i w:val="0"/>
                <w:iCs w:val="0"/>
                <w:sz w:val="24"/>
                <w:szCs w:val="24"/>
                <w:highlight w:val="none"/>
                <w:u w:val="single"/>
                <w:lang w:val="en-US" w:eastAsia="zh-CN"/>
              </w:rPr>
              <w:t xml:space="preserve">、</w:t>
            </w:r>
            <w:r>
              <w:rPr>
                <w:rFonts w:hint="eastAsia" w:ascii="宋体" w:hAnsi="宋体" w:eastAsia="宋体" w:cs="宋体"/>
                <w:b/>
                <w:bCs w:val="0"/>
                <w:i w:val="0"/>
                <w:iCs w:val="0"/>
                <w:sz w:val="24"/>
                <w:szCs w:val="24"/>
                <w:highlight w:val="none"/>
                <w:u w:val="single"/>
              </w:rPr>
              <w:t xml:space="preserve">软件升级</w:t>
            </w:r>
            <w:r>
              <w:rPr>
                <w:rFonts w:hint="eastAsia" w:ascii="宋体" w:hAnsi="宋体" w:eastAsia="宋体" w:cs="宋体"/>
                <w:b/>
                <w:bCs w:val="0"/>
                <w:i w:val="0"/>
                <w:iCs w:val="0"/>
                <w:sz w:val="24"/>
                <w:szCs w:val="24"/>
                <w:highlight w:val="none"/>
                <w:u w:val="single"/>
                <w:lang w:val="en-US" w:eastAsia="zh-CN"/>
              </w:rPr>
              <w:t xml:space="preserve">等</w:t>
            </w:r>
            <w:r>
              <w:rPr>
                <w:rFonts w:hint="eastAsia" w:ascii="宋体" w:hAnsi="宋体" w:eastAsia="宋体" w:cs="宋体"/>
                <w:bCs/>
                <w:i w:val="0"/>
                <w:iCs w:val="0"/>
                <w:sz w:val="24"/>
                <w:szCs w:val="24"/>
                <w:highlight w:val="none"/>
              </w:rPr>
              <w:t xml:space="preserve">。</w:t>
            </w:r>
            <w:r>
              <w:rPr>
                <w:rFonts w:hint="eastAsia" w:ascii="宋体" w:hAnsi="宋体" w:cs="宋体"/>
                <w:sz w:val="24"/>
                <w:szCs w:val="24"/>
                <w:highlight w:val="none"/>
                <w:lang w:val="en-US" w:eastAsia="zh-CN"/>
              </w:rPr>
              <w:t xml:space="preserve">按顺序逐条</w:t>
            </w:r>
            <w:r>
              <w:rPr>
                <w:rFonts w:hint="eastAsia" w:ascii="宋体" w:hAnsi="宋体" w:eastAsia="宋体" w:cs="宋体"/>
                <w:bCs/>
                <w:sz w:val="24"/>
                <w:szCs w:val="24"/>
                <w:highlight w:val="none"/>
              </w:rPr>
              <w:t xml:space="preserve">完全响应且符合采购人实际需求的得</w:t>
            </w:r>
            <w:r>
              <w:rPr>
                <w:rFonts w:hint="eastAsia" w:ascii="宋体" w:hAnsi="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分，每缺少一项内容扣</w:t>
            </w:r>
            <w:r>
              <w:rPr>
                <w:rFonts w:hint="eastAsia" w:ascii="宋体" w:hAnsi="宋体" w:cs="宋体"/>
                <w:sz w:val="24"/>
                <w:szCs w:val="24"/>
                <w:highlight w:val="none"/>
                <w:lang w:val="en-US" w:eastAsia="zh-CN"/>
              </w:rPr>
              <w:t xml:space="preserve">1.5</w:t>
            </w:r>
            <w:r>
              <w:rPr>
                <w:rFonts w:hint="eastAsia" w:ascii="宋体" w:hAnsi="宋体" w:eastAsia="宋体" w:cs="宋体"/>
                <w:bCs/>
                <w:sz w:val="24"/>
                <w:szCs w:val="24"/>
                <w:highlight w:val="none"/>
              </w:rPr>
              <w:t xml:space="preserve">分，每有一处方案内容存在缺陷、不足或提供无关联性内容的扣</w:t>
            </w:r>
            <w:r>
              <w:rPr>
                <w:rFonts w:hint="eastAsia" w:ascii="宋体" w:hAnsi="宋体" w:cs="宋体"/>
                <w:bCs/>
                <w:sz w:val="24"/>
                <w:szCs w:val="24"/>
                <w:highlight w:val="none"/>
                <w:lang w:val="en-US" w:eastAsia="zh-CN"/>
              </w:rPr>
              <w:t xml:space="preserve">0.5</w:t>
            </w:r>
            <w:r>
              <w:rPr>
                <w:rFonts w:hint="eastAsia" w:ascii="宋体" w:hAnsi="宋体" w:eastAsia="宋体" w:cs="宋体"/>
                <w:bCs/>
                <w:sz w:val="24"/>
                <w:szCs w:val="24"/>
                <w:highlight w:val="none"/>
              </w:rPr>
              <w:t xml:space="preserve">分，扣完为止。未提供服务方案的不得分。</w:t>
            </w:r>
            <w:r>
              <w:rPr>
                <w:rFonts w:hint="eastAsia" w:ascii="宋体" w:hAnsi="宋体" w:eastAsia="宋体" w:cs="宋体"/>
                <w:b/>
                <w:bCs/>
                <w:sz w:val="24"/>
                <w:szCs w:val="24"/>
                <w:highlight w:val="none"/>
                <w:lang w:val="en-US" w:eastAsia="zh-CN"/>
              </w:rPr>
              <w:t xml:space="preserve">（缺陷或不满足同上描述）</w:t>
            </w:r>
            <w:r/>
          </w:p>
        </w:tc>
      </w:tr>
      <w:tr>
        <w:trPr>
          <w:trHeight w:val="896"/>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pageBreakBefore w:val="0"/>
              <w:spacing w:line="240" w:lineRule="auto"/>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w:t>
            </w:r>
            <w:r/>
          </w:p>
        </w:tc>
        <w:tc>
          <w:tcPr>
            <w:tcBorders>
              <w:top w:val="single" w:color="000000" w:sz="4" w:space="0"/>
              <w:left w:val="none" w:color="000000" w:sz="4" w:space="0"/>
              <w:bottom w:val="single" w:color="000000" w:sz="4" w:space="0"/>
              <w:right w:val="single" w:color="000000" w:sz="4" w:space="0"/>
            </w:tcBorders>
            <w:tcW w:w="1313"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培训方案</w:t>
            </w:r>
            <w:r/>
          </w:p>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分）</w:t>
            </w:r>
            <w:r/>
          </w:p>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7429" w:type="dxa"/>
            <w:vAlign w:val="center"/>
            <w:textDirection w:val="lrTb"/>
            <w:noWrap w:val="false"/>
          </w:tcPr>
          <w:p>
            <w:pPr>
              <w:jc w:val="left"/>
              <w:pageBreakBefore w:val="0"/>
              <w:spacing w:line="240" w:lineRule="auto"/>
              <w:widowControl/>
              <w:rPr>
                <w:rFonts w:hint="eastAsia" w:ascii="宋体" w:hAnsi="宋体" w:eastAsia="宋体" w:cs="宋体"/>
                <w:b/>
                <w:bCs/>
                <w:i w:val="0"/>
                <w:iCs w:val="0"/>
                <w:color w:val="000000"/>
                <w:sz w:val="24"/>
                <w:szCs w:val="24"/>
                <w:highlight w:val="none"/>
                <w:u w:val="single"/>
                <w:lang w:val="en-US" w:eastAsia="zh-CN"/>
              </w:rPr>
            </w:pPr>
            <w:r>
              <w:rPr>
                <w:rFonts w:hint="eastAsia" w:ascii="宋体" w:hAnsi="宋体" w:cs="宋体"/>
                <w:color w:val="000000"/>
                <w:sz w:val="24"/>
                <w:szCs w:val="24"/>
                <w:highlight w:val="none"/>
                <w:lang w:val="en-US" w:eastAsia="zh-CN"/>
              </w:rPr>
              <w:t xml:space="preserve">评委</w:t>
            </w:r>
            <w:r>
              <w:rPr>
                <w:rFonts w:hint="eastAsia" w:ascii="宋体" w:hAnsi="宋体" w:cs="宋体"/>
                <w:color w:val="000000"/>
                <w:sz w:val="24"/>
                <w:szCs w:val="24"/>
                <w:highlight w:val="none"/>
              </w:rPr>
              <w:t xml:space="preserve">根据</w:t>
            </w:r>
            <w:r>
              <w:rPr>
                <w:rFonts w:hint="eastAsia" w:ascii="宋体" w:hAnsi="宋体" w:cs="宋体"/>
                <w:color w:val="000000"/>
                <w:sz w:val="24"/>
                <w:szCs w:val="24"/>
                <w:highlight w:val="none"/>
                <w:lang w:val="en-US" w:eastAsia="zh-CN"/>
              </w:rPr>
              <w:t xml:space="preserve">投标人</w:t>
            </w:r>
            <w:r>
              <w:rPr>
                <w:rFonts w:hint="eastAsia" w:ascii="宋体" w:hAnsi="宋体" w:cs="宋体"/>
                <w:color w:val="000000"/>
                <w:sz w:val="24"/>
                <w:szCs w:val="24"/>
                <w:highlight w:val="none"/>
              </w:rPr>
              <w:t xml:space="preserve">提交的</w:t>
            </w:r>
            <w:r>
              <w:rPr>
                <w:rFonts w:hint="eastAsia" w:ascii="宋体" w:hAnsi="宋体" w:cs="宋体"/>
                <w:color w:val="000000"/>
                <w:sz w:val="24"/>
                <w:szCs w:val="24"/>
                <w:highlight w:val="none"/>
                <w:lang w:val="en-US" w:eastAsia="zh-CN"/>
              </w:rPr>
              <w:t xml:space="preserve">培训</w:t>
            </w:r>
            <w:r>
              <w:rPr>
                <w:rFonts w:hint="eastAsia" w:ascii="宋体" w:hAnsi="宋体" w:cs="宋体"/>
                <w:color w:val="000000"/>
                <w:sz w:val="24"/>
                <w:szCs w:val="24"/>
                <w:highlight w:val="none"/>
              </w:rPr>
              <w:t xml:space="preserve">方案的完整性及可实施性进行独立评审，</w:t>
            </w:r>
            <w:r>
              <w:rPr>
                <w:rFonts w:hint="eastAsia" w:ascii="宋体" w:hAnsi="宋体" w:eastAsia="宋体" w:cs="宋体"/>
                <w:bCs/>
                <w:color w:val="000000"/>
                <w:sz w:val="24"/>
                <w:szCs w:val="24"/>
                <w:highlight w:val="none"/>
              </w:rPr>
              <w:t xml:space="preserve">方案内容应包括</w:t>
            </w:r>
            <w:r>
              <w:rPr>
                <w:rFonts w:hint="eastAsia" w:ascii="宋体" w:hAnsi="宋体" w:eastAsia="宋体" w:cs="宋体"/>
                <w:bCs/>
                <w:color w:val="000000"/>
                <w:sz w:val="24"/>
                <w:szCs w:val="24"/>
                <w:highlight w:val="none"/>
                <w:lang w:val="en-US" w:eastAsia="zh-CN"/>
              </w:rPr>
              <w:t xml:space="preserve">但不限于</w:t>
            </w:r>
            <w:r>
              <w:rPr>
                <w:rFonts w:hint="eastAsia" w:ascii="宋体" w:hAnsi="宋体" w:eastAsia="宋体" w:cs="宋体"/>
                <w:bCs/>
                <w:color w:val="000000"/>
                <w:sz w:val="24"/>
                <w:szCs w:val="24"/>
                <w:highlight w:val="none"/>
              </w:rPr>
              <w:t xml:space="preserve">：</w:t>
            </w:r>
            <w:r>
              <w:rPr>
                <w:rFonts w:hint="eastAsia" w:ascii="宋体" w:hAnsi="宋体" w:eastAsia="宋体" w:cs="宋体"/>
                <w:b/>
                <w:bCs w:val="0"/>
                <w:i w:val="0"/>
                <w:iCs w:val="0"/>
                <w:color w:val="000000"/>
                <w:sz w:val="24"/>
                <w:szCs w:val="24"/>
                <w:highlight w:val="none"/>
                <w:u w:val="single"/>
                <w:lang w:val="en-US" w:eastAsia="zh-CN"/>
              </w:rPr>
              <w:t xml:space="preserve">培训内容</w:t>
            </w:r>
            <w:r>
              <w:rPr>
                <w:rFonts w:hint="eastAsia" w:ascii="宋体" w:hAnsi="宋体" w:cs="宋体"/>
                <w:b/>
                <w:bCs w:val="0"/>
                <w:i w:val="0"/>
                <w:iCs w:val="0"/>
                <w:color w:val="000000"/>
                <w:sz w:val="24"/>
                <w:szCs w:val="24"/>
                <w:highlight w:val="none"/>
                <w:u w:val="single"/>
                <w:lang w:val="en-US" w:eastAsia="zh-CN"/>
              </w:rPr>
              <w:t xml:space="preserve">、</w:t>
            </w:r>
            <w:r>
              <w:rPr>
                <w:rFonts w:hint="eastAsia" w:ascii="宋体" w:hAnsi="宋体" w:eastAsia="宋体" w:cs="宋体"/>
                <w:b/>
                <w:bCs w:val="0"/>
                <w:i w:val="0"/>
                <w:iCs w:val="0"/>
                <w:color w:val="000000"/>
                <w:sz w:val="24"/>
                <w:szCs w:val="24"/>
                <w:highlight w:val="none"/>
                <w:u w:val="single"/>
                <w:lang w:val="en-US" w:eastAsia="zh-CN"/>
              </w:rPr>
              <w:t xml:space="preserve">培训人员安排</w:t>
            </w:r>
            <w:r>
              <w:rPr>
                <w:rFonts w:hint="eastAsia" w:ascii="宋体" w:hAnsi="宋体" w:cs="宋体"/>
                <w:b/>
                <w:bCs w:val="0"/>
                <w:i w:val="0"/>
                <w:iCs w:val="0"/>
                <w:color w:val="000000"/>
                <w:sz w:val="24"/>
                <w:szCs w:val="24"/>
                <w:highlight w:val="none"/>
                <w:u w:val="single"/>
                <w:lang w:val="en-US" w:eastAsia="zh-CN"/>
              </w:rPr>
              <w:t xml:space="preserve">、</w:t>
            </w:r>
            <w:r>
              <w:rPr>
                <w:rFonts w:hint="eastAsia" w:ascii="宋体" w:hAnsi="宋体" w:eastAsia="宋体" w:cs="宋体"/>
                <w:b/>
                <w:bCs w:val="0"/>
                <w:i w:val="0"/>
                <w:iCs w:val="0"/>
                <w:color w:val="000000"/>
                <w:sz w:val="24"/>
                <w:szCs w:val="24"/>
                <w:highlight w:val="none"/>
                <w:u w:val="single"/>
                <w:lang w:val="en-US" w:eastAsia="zh-CN"/>
              </w:rPr>
              <w:t xml:space="preserve">培训计划实施</w:t>
            </w:r>
            <w:r>
              <w:rPr>
                <w:rFonts w:hint="eastAsia" w:ascii="宋体" w:hAnsi="宋体" w:cs="宋体"/>
                <w:b/>
                <w:bCs w:val="0"/>
                <w:i w:val="0"/>
                <w:iCs w:val="0"/>
                <w:color w:val="000000"/>
                <w:sz w:val="24"/>
                <w:szCs w:val="24"/>
                <w:highlight w:val="none"/>
                <w:u w:val="single"/>
                <w:lang w:val="en-US" w:eastAsia="zh-CN"/>
              </w:rPr>
              <w:t xml:space="preserve">、</w:t>
            </w:r>
            <w:r>
              <w:rPr>
                <w:rFonts w:hint="eastAsia" w:ascii="宋体" w:hAnsi="宋体" w:eastAsia="宋体" w:cs="宋体"/>
                <w:b/>
                <w:bCs w:val="0"/>
                <w:i w:val="0"/>
                <w:iCs w:val="0"/>
                <w:color w:val="000000"/>
                <w:sz w:val="24"/>
                <w:szCs w:val="24"/>
                <w:highlight w:val="none"/>
                <w:u w:val="single"/>
                <w:lang w:val="en-US" w:eastAsia="zh-CN"/>
              </w:rPr>
              <w:t xml:space="preserve">培训效果考核等。</w:t>
            </w:r>
            <w:r>
              <w:rPr>
                <w:rFonts w:hint="eastAsia" w:ascii="宋体" w:hAnsi="宋体" w:cs="宋体"/>
                <w:color w:val="000000"/>
                <w:sz w:val="24"/>
                <w:szCs w:val="24"/>
                <w:highlight w:val="none"/>
                <w:lang w:val="en-US" w:eastAsia="zh-CN"/>
              </w:rPr>
              <w:t xml:space="preserve">按顺序逐条</w:t>
            </w:r>
            <w:r>
              <w:rPr>
                <w:rFonts w:hint="eastAsia" w:ascii="宋体" w:hAnsi="宋体" w:cs="宋体"/>
                <w:color w:val="000000"/>
                <w:sz w:val="24"/>
                <w:szCs w:val="24"/>
                <w:highlight w:val="none"/>
              </w:rPr>
              <w:t xml:space="preserve">完全响应且符合采购人实际需求的得</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w:t>
            </w:r>
            <w:r>
              <w:rPr>
                <w:rFonts w:hint="eastAsia" w:ascii="宋体" w:hAnsi="宋体" w:eastAsia="宋体" w:cs="宋体"/>
                <w:bCs/>
                <w:color w:val="000000"/>
                <w:sz w:val="24"/>
                <w:szCs w:val="24"/>
                <w:highlight w:val="none"/>
              </w:rPr>
              <w:t xml:space="preserve">每缺少一项内容扣</w:t>
            </w:r>
            <w:r>
              <w:rPr>
                <w:rFonts w:hint="eastAsia" w:ascii="宋体" w:hAnsi="宋体" w:cs="宋体"/>
                <w:sz w:val="24"/>
                <w:szCs w:val="24"/>
                <w:highlight w:val="none"/>
                <w:lang w:val="en-US" w:eastAsia="zh-CN"/>
              </w:rPr>
              <w:t xml:space="preserve">1.5</w:t>
            </w:r>
            <w:r>
              <w:rPr>
                <w:rFonts w:hint="eastAsia" w:ascii="宋体" w:hAnsi="宋体" w:eastAsia="宋体" w:cs="宋体"/>
                <w:bCs/>
                <w:color w:val="000000"/>
                <w:sz w:val="24"/>
                <w:szCs w:val="24"/>
                <w:highlight w:val="none"/>
              </w:rPr>
              <w:t xml:space="preserve">分，每有一处方案内容存在缺陷、不足或提供无关联性内容的扣</w:t>
            </w:r>
            <w:r>
              <w:rPr>
                <w:rFonts w:hint="eastAsia" w:ascii="宋体" w:hAnsi="宋体" w:cs="宋体"/>
                <w:bCs/>
                <w:color w:val="000000"/>
                <w:sz w:val="24"/>
                <w:szCs w:val="24"/>
                <w:highlight w:val="none"/>
                <w:lang w:val="en-US" w:eastAsia="zh-CN"/>
              </w:rPr>
              <w:t xml:space="preserve">0.5</w:t>
            </w:r>
            <w:r>
              <w:rPr>
                <w:rFonts w:hint="eastAsia" w:ascii="宋体" w:hAnsi="宋体" w:eastAsia="宋体" w:cs="宋体"/>
                <w:bCs/>
                <w:color w:val="000000"/>
                <w:sz w:val="24"/>
                <w:szCs w:val="24"/>
                <w:highlight w:val="none"/>
              </w:rPr>
              <w:t xml:space="preserve">分，扣完为止。未提供服务方案的不得分。</w:t>
            </w:r>
            <w:r>
              <w:rPr>
                <w:rFonts w:hint="eastAsia" w:ascii="宋体" w:hAnsi="宋体" w:eastAsia="宋体" w:cs="宋体"/>
                <w:b/>
                <w:bCs/>
                <w:color w:val="000000"/>
                <w:sz w:val="24"/>
                <w:szCs w:val="24"/>
                <w:highlight w:val="none"/>
                <w:lang w:val="en-US" w:eastAsia="zh-CN"/>
              </w:rPr>
              <w:t xml:space="preserve">（缺陷或不满足同上描述）</w:t>
            </w:r>
            <w:r/>
          </w:p>
        </w:tc>
      </w:tr>
    </w:tbl>
    <w:p>
      <w:pPr>
        <w:spacing w:line="240" w:lineRule="auto"/>
        <w:rPr>
          <w:rFonts w:hint="eastAsia" w:ascii="宋体" w:hAnsi="宋体" w:eastAsia="宋体" w:cs="宋体"/>
          <w:b/>
          <w:bCs/>
          <w:color w:val="000000"/>
          <w:sz w:val="22"/>
          <w:szCs w:val="22"/>
          <w:highlight w:val="none"/>
          <w:u w:val="none"/>
          <w:lang w:val="en-US" w:eastAsia="zh-CN"/>
        </w:rPr>
      </w:pPr>
      <w:r>
        <w:rPr>
          <w:rFonts w:hint="eastAsia" w:ascii="宋体" w:hAnsi="宋体" w:eastAsia="宋体" w:cs="宋体"/>
          <w:b/>
          <w:bCs/>
          <w:sz w:val="24"/>
          <w:szCs w:val="24"/>
          <w:highlight w:val="none"/>
          <w:u w:val="none"/>
        </w:rPr>
        <w:t xml:space="preserve">注：</w:t>
      </w:r>
      <w:r/>
    </w:p>
    <w:p>
      <w:pPr>
        <w:spacing w:line="240" w:lineRule="auto"/>
        <w:rPr>
          <w:rFonts w:hint="eastAsia" w:ascii="宋体" w:hAnsi="宋体" w:eastAsia="宋体" w:cs="宋体"/>
          <w:b/>
          <w:bCs/>
          <w:color w:val="000000"/>
          <w:sz w:val="22"/>
          <w:szCs w:val="22"/>
          <w:highlight w:val="none"/>
          <w:u w:val="single"/>
          <w:lang w:val="en-US" w:eastAsia="zh-CN"/>
        </w:rPr>
      </w:pPr>
      <w:r>
        <w:rPr>
          <w:rFonts w:hint="eastAsia" w:ascii="宋体" w:hAnsi="宋体" w:cs="宋体"/>
          <w:b/>
          <w:bCs/>
          <w:color w:val="000000"/>
          <w:sz w:val="22"/>
          <w:szCs w:val="22"/>
          <w:highlight w:val="none"/>
          <w:u w:val="single"/>
          <w:lang w:val="en-US" w:eastAsia="zh-CN"/>
        </w:rPr>
        <w:t xml:space="preserve">1.</w:t>
      </w:r>
      <w:r>
        <w:rPr>
          <w:rFonts w:hint="eastAsia" w:ascii="宋体" w:hAnsi="宋体" w:eastAsia="宋体" w:cs="宋体"/>
          <w:b/>
          <w:bCs/>
          <w:color w:val="000000"/>
          <w:sz w:val="22"/>
          <w:szCs w:val="22"/>
          <w:highlight w:val="none"/>
          <w:u w:val="single"/>
          <w:lang w:val="en-US" w:eastAsia="zh-CN"/>
        </w:rPr>
        <w:t xml:space="preserve">以上评分标准中要求提供的材料需加盖投标人公章，投标人对材料的真实性负责。</w:t>
      </w:r>
      <w:r/>
    </w:p>
    <w:p>
      <w:pPr>
        <w:spacing w:line="240" w:lineRule="auto"/>
        <w:rPr>
          <w:rFonts w:hint="eastAsia" w:ascii="宋体" w:hAnsi="宋体" w:eastAsia="宋体" w:cs="宋体"/>
          <w:b/>
          <w:bCs/>
          <w:sz w:val="24"/>
          <w:szCs w:val="24"/>
          <w:highlight w:val="none"/>
        </w:rPr>
      </w:pPr>
      <w:r>
        <w:rPr>
          <w:rFonts w:hint="eastAsia" w:ascii="宋体" w:hAnsi="宋体" w:cs="宋体"/>
          <w:b/>
          <w:bCs/>
          <w:color w:val="000000"/>
          <w:sz w:val="22"/>
          <w:szCs w:val="22"/>
          <w:highlight w:val="none"/>
          <w:u w:val="single"/>
          <w:lang w:val="en-US" w:eastAsia="zh-CN"/>
        </w:rPr>
        <w:t xml:space="preserve">2.</w:t>
      </w:r>
      <w:r>
        <w:rPr>
          <w:rFonts w:hint="eastAsia" w:ascii="宋体" w:hAnsi="宋体" w:eastAsia="宋体" w:cs="宋体"/>
          <w:b/>
          <w:bCs/>
          <w:color w:val="000000"/>
          <w:sz w:val="22"/>
          <w:szCs w:val="22"/>
          <w:highlight w:val="none"/>
          <w:u w:val="single"/>
          <w:lang w:val="en-US" w:eastAsia="zh-CN"/>
        </w:rPr>
        <w:t xml:space="preserve">采购结束后，采购人将对成交单</w:t>
      </w:r>
      <w:r>
        <w:rPr>
          <w:rFonts w:hint="eastAsia" w:ascii="宋体" w:hAnsi="宋体" w:cs="宋体"/>
          <w:b/>
          <w:bCs/>
          <w:color w:val="000000"/>
          <w:sz w:val="22"/>
          <w:szCs w:val="22"/>
          <w:highlight w:val="none"/>
          <w:u w:val="single"/>
          <w:lang w:val="en-US" w:eastAsia="zh-CN"/>
        </w:rPr>
        <w:t xml:space="preserve">位在</w:t>
      </w:r>
      <w:r>
        <w:rPr>
          <w:rFonts w:hint="eastAsia" w:ascii="宋体" w:hAnsi="宋体" w:eastAsia="宋体" w:cs="宋体"/>
          <w:b/>
          <w:bCs/>
          <w:color w:val="000000"/>
          <w:sz w:val="22"/>
          <w:szCs w:val="22"/>
          <w:highlight w:val="none"/>
          <w:u w:val="single"/>
          <w:lang w:val="en-US" w:eastAsia="zh-CN"/>
        </w:rPr>
        <w:t xml:space="preserve">上述投标文件中所提供的相关材料进行核实，如发现虚假或与事实不符的，将取消其中标（成交）资格。</w:t>
      </w:r>
      <w:r/>
    </w:p>
    <w:p>
      <w:pPr>
        <w:numPr>
          <w:ilvl w:val="0"/>
          <w:numId w:val="0"/>
        </w:numPr>
        <w:rPr>
          <w:rFonts w:hint="eastAsia" w:ascii="宋体" w:hAnsi="宋体" w:eastAsia="宋体" w:cs="宋体"/>
          <w:b/>
          <w:bCs/>
          <w:sz w:val="24"/>
          <w:szCs w:val="24"/>
          <w:highlight w:val="none"/>
          <w:lang w:val="en-US" w:eastAsia="zh-CN"/>
        </w:rPr>
        <w:outlineLvl w:val="9"/>
      </w:pPr>
      <w:r>
        <w:rPr>
          <w:rFonts w:hint="eastAsia" w:ascii="宋体" w:hAnsi="宋体" w:eastAsia="宋体" w:cs="宋体"/>
          <w:b/>
          <w:bCs/>
          <w:sz w:val="24"/>
          <w:szCs w:val="24"/>
          <w:highlight w:val="none"/>
          <w:lang w:val="en-US" w:eastAsia="zh-CN"/>
        </w:rPr>
      </w:r>
      <w:r/>
    </w:p>
    <w:p>
      <w:pPr>
        <w:numPr>
          <w:ilvl w:val="0"/>
          <w:numId w:val="0"/>
        </w:numPr>
        <w:keepLines w:val="0"/>
        <w:keepNext w:val="0"/>
        <w:pageBreakBefore w:val="0"/>
        <w:rPr>
          <w:rFonts w:hint="eastAsia" w:ascii="宋体" w:hAnsi="宋体" w:eastAsia="宋体" w:cs="宋体"/>
          <w:b/>
          <w:bCs/>
          <w:sz w:val="24"/>
          <w:szCs w:val="24"/>
          <w:highlight w:val="none"/>
          <w:lang w:val="en-US" w:eastAsia="zh-CN"/>
        </w:rPr>
        <w:outlineLvl w:val="1"/>
      </w:pPr>
      <w:r>
        <w:rPr>
          <w:rFonts w:hint="eastAsia" w:ascii="宋体" w:hAnsi="宋体" w:eastAsia="宋体" w:cs="宋体"/>
          <w:b/>
          <w:bCs/>
          <w:sz w:val="24"/>
          <w:szCs w:val="24"/>
          <w:highlight w:val="none"/>
          <w:lang w:val="en-US" w:eastAsia="zh-CN"/>
        </w:rPr>
        <w:t xml:space="preserve">四、中标人的确定</w:t>
      </w:r>
      <w:r/>
    </w:p>
    <w:p>
      <w:pPr>
        <w:ind w:firstLine="480"/>
        <w:jc w:val="left"/>
        <w:keepLines w:val="0"/>
        <w:keepNext w:val="0"/>
        <w:pageBreakBefore w:val="0"/>
        <w:widowControl/>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评委会汇总各评委评分后，综合评审得分最高的投标人为中标候选人，若总得分相同时，则投标报价低者排名优先，均相同时则通过抽签方式随机确定排名顺序。</w:t>
      </w:r>
      <w:r/>
    </w:p>
    <w:p>
      <w:pPr>
        <w:ind w:firstLine="480"/>
        <w:jc w:val="left"/>
        <w:keepLines w:val="0"/>
        <w:keepNext w:val="0"/>
        <w:pageBreakBefore w:val="0"/>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sz w:val="24"/>
          <w:szCs w:val="24"/>
          <w:highlight w:val="none"/>
          <w:lang w:eastAsia="zh-CN"/>
        </w:rPr>
        <w:t xml:space="preserve">本项目（</w:t>
      </w:r>
      <w:r>
        <w:rPr>
          <w:rFonts w:hint="eastAsia" w:ascii="宋体" w:hAnsi="宋体" w:eastAsia="宋体" w:cs="宋体"/>
          <w:b w:val="0"/>
          <w:bCs w:val="0"/>
          <w:color w:val="000000"/>
          <w:sz w:val="24"/>
          <w:szCs w:val="24"/>
          <w:highlight w:val="none"/>
          <w:lang w:eastAsia="zh-CN"/>
        </w:rPr>
        <w:t xml:space="preserve">每标段）</w:t>
      </w:r>
      <w:r>
        <w:rPr>
          <w:rFonts w:hint="eastAsia" w:ascii="宋体" w:hAnsi="宋体" w:eastAsia="宋体" w:cs="宋体"/>
          <w:b/>
          <w:bCs/>
          <w:color w:val="000000"/>
          <w:sz w:val="24"/>
          <w:szCs w:val="24"/>
          <w:highlight w:val="none"/>
          <w:u w:val="single"/>
          <w:lang w:eastAsia="zh-CN"/>
        </w:rPr>
        <w:t xml:space="preserve">选取</w:t>
      </w:r>
      <w:r>
        <w:rPr>
          <w:rFonts w:hint="eastAsia" w:ascii="宋体" w:hAnsi="宋体" w:eastAsia="宋体" w:cs="宋体"/>
          <w:b/>
          <w:bCs/>
          <w:color w:val="000000"/>
          <w:sz w:val="24"/>
          <w:szCs w:val="24"/>
          <w:highlight w:val="none"/>
          <w:u w:val="single"/>
          <w:lang w:val="en-US" w:eastAsia="zh-CN"/>
        </w:rPr>
        <w:t xml:space="preserve">3</w:t>
      </w:r>
      <w:r>
        <w:rPr>
          <w:rFonts w:hint="eastAsia" w:ascii="宋体" w:hAnsi="宋体" w:eastAsia="宋体" w:cs="宋体"/>
          <w:b/>
          <w:bCs/>
          <w:color w:val="000000"/>
          <w:sz w:val="24"/>
          <w:szCs w:val="24"/>
          <w:highlight w:val="none"/>
          <w:u w:val="single"/>
          <w:lang w:eastAsia="zh-CN"/>
        </w:rPr>
        <w:t xml:space="preserve">名中标候选人</w:t>
      </w:r>
      <w:r>
        <w:rPr>
          <w:rFonts w:hint="eastAsia" w:ascii="宋体" w:hAnsi="宋体" w:eastAsia="宋体" w:cs="宋体"/>
          <w:b w:val="0"/>
          <w:bCs w:val="0"/>
          <w:color w:val="000000"/>
          <w:sz w:val="24"/>
          <w:szCs w:val="24"/>
          <w:highlight w:val="none"/>
          <w:lang w:eastAsia="zh-CN"/>
        </w:rPr>
        <w:t xml:space="preserve">，并编写评标报告。采购人应根据评委会推荐的中标候选人确定中标人。</w:t>
      </w:r>
      <w:r/>
    </w:p>
    <w:p>
      <w:pPr>
        <w:numPr>
          <w:ilvl w:val="0"/>
          <w:numId w:val="0"/>
        </w:numPr>
        <w:keepLines w:val="0"/>
        <w:keepNext w:val="0"/>
        <w:pageBreakBefore w:val="0"/>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五、公告中标结果</w:t>
      </w:r>
      <w:r/>
    </w:p>
    <w:p>
      <w:pPr>
        <w:ind w:firstLine="480"/>
        <w:jc w:val="left"/>
        <w:keepLines w:val="0"/>
        <w:keepNext w:val="0"/>
        <w:pageBreakBefore w:val="0"/>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自确定中标人之日起2个工作日内，在江苏政府采购网公告中标结果，公告期限为1个工作日。</w:t>
      </w:r>
      <w:r/>
    </w:p>
    <w:p>
      <w:pPr>
        <w:numPr>
          <w:ilvl w:val="0"/>
          <w:numId w:val="0"/>
        </w:numPr>
        <w:keepLines w:val="0"/>
        <w:keepNext w:val="0"/>
        <w:pageBreakBefore w:val="0"/>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六、发放中标通知书</w:t>
      </w:r>
      <w:r/>
    </w:p>
    <w:p>
      <w:pPr>
        <w:ind w:firstLine="480"/>
        <w:jc w:val="left"/>
        <w:keepLines w:val="0"/>
        <w:keepNext w:val="0"/>
        <w:pageBreakBefore w:val="0"/>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公告中标结果的同时，</w:t>
      </w:r>
      <w:r>
        <w:rPr>
          <w:rFonts w:hint="eastAsia" w:ascii="宋体" w:hAnsi="宋体" w:eastAsia="宋体" w:cs="宋体"/>
          <w:b w:val="0"/>
          <w:bCs w:val="0"/>
          <w:color w:val="000000"/>
          <w:sz w:val="24"/>
          <w:szCs w:val="24"/>
          <w:highlight w:val="none"/>
          <w:lang w:val="en-US" w:eastAsia="zh-CN"/>
        </w:rPr>
        <w:t xml:space="preserve">代理机构</w:t>
      </w:r>
      <w:r>
        <w:rPr>
          <w:rFonts w:hint="eastAsia" w:ascii="宋体" w:hAnsi="宋体" w:eastAsia="宋体" w:cs="宋体"/>
          <w:b w:val="0"/>
          <w:bCs w:val="0"/>
          <w:color w:val="000000"/>
          <w:sz w:val="24"/>
          <w:szCs w:val="24"/>
          <w:highlight w:val="none"/>
          <w:lang w:eastAsia="zh-CN"/>
        </w:rPr>
        <w:t xml:space="preserve">向中标人发放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keepLines w:val="0"/>
        <w:keepNext w:val="0"/>
        <w:pageBreakBefore w:val="0"/>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中标通知书发出后，采购人不得违法改变中标结果，中标</w:t>
      </w:r>
      <w:r>
        <w:rPr>
          <w:rFonts w:hint="eastAsia" w:ascii="宋体" w:hAnsi="宋体" w:eastAsia="宋体" w:cs="宋体"/>
          <w:b w:val="0"/>
          <w:bCs w:val="0"/>
          <w:color w:val="000000"/>
          <w:sz w:val="24"/>
          <w:szCs w:val="24"/>
          <w:highlight w:val="none"/>
          <w:lang w:val="en-US" w:eastAsia="zh-CN"/>
        </w:rPr>
        <w:t xml:space="preserve">人</w:t>
      </w:r>
      <w:r>
        <w:rPr>
          <w:rFonts w:hint="eastAsia" w:ascii="宋体" w:hAnsi="宋体" w:eastAsia="宋体" w:cs="宋体"/>
          <w:b w:val="0"/>
          <w:bCs w:val="0"/>
          <w:color w:val="000000"/>
          <w:sz w:val="24"/>
          <w:szCs w:val="24"/>
          <w:highlight w:val="none"/>
          <w:lang w:eastAsia="zh-CN"/>
        </w:rPr>
        <w:t xml:space="preserve">无正当理由不得放弃中标。</w:t>
      </w:r>
      <w:r/>
    </w:p>
    <w:p>
      <w:pPr>
        <w:ind w:firstLine="482"/>
        <w:jc w:val="left"/>
        <w:keepLines w:val="0"/>
        <w:keepNext w:val="0"/>
        <w:pageBreakBefore w:val="0"/>
        <w:widowControl/>
        <w:rPr>
          <w:rFonts w:hint="eastAsia" w:ascii="宋体" w:hAnsi="宋体" w:eastAsia="宋体" w:cs="宋体"/>
          <w:b/>
          <w:bCs/>
          <w:color w:val="ff0000"/>
          <w:sz w:val="24"/>
          <w:szCs w:val="24"/>
          <w:highlight w:val="none"/>
          <w:u w:val="single"/>
          <w:lang w:eastAsia="zh-CN"/>
        </w:rPr>
      </w:pPr>
      <w:r>
        <w:rPr>
          <w:rFonts w:hint="eastAsia" w:ascii="宋体" w:hAnsi="宋体" w:eastAsia="宋体" w:cs="宋体"/>
          <w:b/>
          <w:bCs/>
          <w:color w:val="auto"/>
          <w:sz w:val="24"/>
          <w:szCs w:val="24"/>
          <w:highlight w:val="none"/>
          <w:u w:val="single"/>
          <w:lang w:eastAsia="zh-CN"/>
        </w:rPr>
        <w:t xml:space="preserve">中标</w:t>
      </w:r>
      <w:r>
        <w:rPr>
          <w:rFonts w:hint="eastAsia" w:ascii="宋体" w:hAnsi="宋体" w:eastAsia="宋体" w:cs="宋体"/>
          <w:b/>
          <w:bCs/>
          <w:color w:val="auto"/>
          <w:sz w:val="24"/>
          <w:szCs w:val="24"/>
          <w:highlight w:val="none"/>
          <w:u w:val="single"/>
          <w:lang w:val="en-US" w:eastAsia="zh-CN"/>
        </w:rPr>
        <w:t xml:space="preserve">人</w:t>
      </w:r>
      <w:r>
        <w:rPr>
          <w:rFonts w:hint="eastAsia" w:ascii="宋体" w:hAnsi="宋体" w:eastAsia="宋体" w:cs="宋体"/>
          <w:b/>
          <w:bCs/>
          <w:color w:val="auto"/>
          <w:sz w:val="24"/>
          <w:szCs w:val="24"/>
          <w:highlight w:val="none"/>
          <w:u w:val="single"/>
          <w:lang w:eastAsia="zh-CN"/>
        </w:rPr>
        <w:t xml:space="preserve">须提供</w:t>
      </w:r>
      <w:r>
        <w:rPr>
          <w:rFonts w:hint="eastAsia" w:ascii="宋体" w:hAnsi="宋体" w:eastAsia="宋体" w:cs="宋体"/>
          <w:b/>
          <w:bCs/>
          <w:color w:val="auto"/>
          <w:sz w:val="24"/>
          <w:szCs w:val="24"/>
          <w:highlight w:val="none"/>
          <w:u w:val="single"/>
          <w:lang w:val="en-US" w:eastAsia="zh-CN"/>
        </w:rPr>
        <w:t xml:space="preserve">1份正本</w:t>
      </w:r>
      <w:r>
        <w:rPr>
          <w:rFonts w:hint="eastAsia" w:ascii="宋体" w:hAnsi="宋体" w:eastAsia="宋体" w:cs="宋体"/>
          <w:b/>
          <w:bCs/>
          <w:color w:val="auto"/>
          <w:sz w:val="24"/>
          <w:szCs w:val="24"/>
          <w:highlight w:val="none"/>
          <w:u w:val="single"/>
          <w:lang w:eastAsia="zh-CN"/>
        </w:rPr>
        <w:t xml:space="preserve">纸质版投标文件至采购人处，否则不予签订合同。</w:t>
      </w:r>
      <w:r/>
    </w:p>
    <w:p>
      <w:pPr>
        <w:jc w:val="center"/>
        <w:pageBreakBefore w:val="0"/>
        <w:spacing w:line="240" w:lineRule="auto"/>
        <w:rPr>
          <w:rFonts w:hint="eastAsia" w:ascii="宋体" w:hAnsi="宋体" w:eastAsia="宋体" w:cs="宋体"/>
          <w:b/>
          <w:bCs w:val="0"/>
          <w:color w:val="000000"/>
          <w:sz w:val="32"/>
          <w:szCs w:val="32"/>
          <w:highlight w:val="none"/>
        </w:rPr>
        <w:outlineLvl w:val="0"/>
      </w:pPr>
      <w:r>
        <w:rPr>
          <w:rFonts w:hint="eastAsia" w:ascii="黑体" w:hAnsi="Courier New" w:eastAsia="黑体" w:cs="Courier New"/>
          <w:bCs/>
          <w:color w:val="000000"/>
          <w:sz w:val="44"/>
          <w:szCs w:val="21"/>
          <w:highlight w:val="none"/>
        </w:rPr>
        <w:br w:type="page" w:clear="all"/>
      </w:r>
      <w:bookmarkEnd w:id="216"/>
      <w:r/>
      <w:bookmarkEnd w:id="217"/>
      <w:r/>
      <w:bookmarkEnd w:id="230"/>
      <w:r/>
      <w:bookmarkStart w:id="248" w:name="_Toc18539"/>
      <w:r/>
      <w:bookmarkStart w:id="249" w:name="_Toc10079"/>
      <w:r/>
      <w:bookmarkStart w:id="250" w:name="_Toc27155"/>
      <w:r/>
      <w:bookmarkStart w:id="251" w:name="_Toc5618"/>
      <w:r/>
      <w:bookmarkStart w:id="252" w:name="_Toc120614284"/>
      <w:r>
        <w:rPr>
          <w:rFonts w:hint="eastAsia" w:ascii="宋体" w:hAnsi="宋体" w:eastAsia="宋体" w:cs="Times New Roman"/>
          <w:b/>
          <w:bCs w:val="0"/>
          <w:color w:val="000000"/>
          <w:sz w:val="40"/>
          <w:szCs w:val="40"/>
          <w:highlight w:val="none"/>
          <w:lang w:val="en-US" w:eastAsia="zh-CN"/>
        </w:rPr>
        <w:t xml:space="preserve">第六章 投标文件格式</w:t>
      </w:r>
      <w:bookmarkEnd w:id="248"/>
      <w:r/>
      <w:bookmarkEnd w:id="249"/>
      <w:r/>
      <w:bookmarkEnd w:id="250"/>
      <w:r/>
      <w:bookmarkEnd w:id="251"/>
      <w:r/>
      <w:r/>
    </w:p>
    <w:p>
      <w:pPr>
        <w:numPr>
          <w:ilvl w:val="0"/>
          <w:numId w:val="0"/>
        </w:numPr>
        <w:jc w:val="center"/>
        <w:spacing w:line="240" w:lineRule="auto"/>
        <w:widowControl w:val="off"/>
        <w:rPr>
          <w:rFonts w:hint="eastAsia" w:ascii="宋体" w:hAnsi="宋体" w:eastAsia="宋体" w:cs="宋体"/>
          <w:b/>
          <w:bCs w:val="0"/>
          <w:color w:val="000000"/>
          <w:sz w:val="32"/>
          <w:szCs w:val="32"/>
          <w:highlight w:val="none"/>
        </w:rPr>
      </w:pPr>
      <w:r>
        <w:rPr>
          <w:rFonts w:hint="eastAsia" w:ascii="宋体" w:hAnsi="宋体" w:eastAsia="宋体" w:cs="宋体"/>
          <w:b/>
          <w:bCs w:val="0"/>
          <w:color w:val="000000"/>
          <w:sz w:val="32"/>
          <w:szCs w:val="32"/>
          <w:highlight w:val="none"/>
        </w:rPr>
      </w:r>
      <w:r/>
    </w:p>
    <w:p>
      <w:pPr>
        <w:numPr>
          <w:ilvl w:val="0"/>
          <w:numId w:val="0"/>
        </w:numPr>
        <w:jc w:val="center"/>
        <w:spacing w:line="240" w:lineRule="auto"/>
        <w:widowControl w:val="off"/>
        <w:rPr>
          <w:rFonts w:hint="eastAsia" w:ascii="宋体" w:hAnsi="宋体" w:eastAsia="宋体" w:cs="宋体"/>
          <w:b/>
          <w:bCs w:val="0"/>
          <w:color w:val="000000"/>
          <w:sz w:val="32"/>
          <w:szCs w:val="32"/>
          <w:highlight w:val="none"/>
        </w:rPr>
      </w:pPr>
      <w:r>
        <w:rPr>
          <w:rFonts w:hint="eastAsia" w:ascii="宋体" w:hAnsi="宋体" w:eastAsia="宋体" w:cs="宋体"/>
          <w:b/>
          <w:bCs w:val="0"/>
          <w:color w:val="000000"/>
          <w:sz w:val="32"/>
          <w:szCs w:val="32"/>
          <w:highlight w:val="none"/>
        </w:rPr>
      </w:r>
      <w:r/>
    </w:p>
    <w:p>
      <w:pPr>
        <w:numPr>
          <w:ilvl w:val="0"/>
          <w:numId w:val="0"/>
        </w:numPr>
        <w:jc w:val="center"/>
        <w:spacing w:line="240" w:lineRule="auto"/>
        <w:widowControl w:val="off"/>
        <w:rPr>
          <w:rFonts w:hint="eastAsia" w:ascii="宋体" w:hAnsi="宋体" w:eastAsia="宋体" w:cs="宋体"/>
          <w:b/>
          <w:bCs w:val="0"/>
          <w:color w:val="000000"/>
          <w:sz w:val="32"/>
          <w:szCs w:val="32"/>
          <w:highlight w:val="none"/>
        </w:rPr>
      </w:pPr>
      <w:r>
        <w:rPr>
          <w:rFonts w:hint="eastAsia" w:ascii="宋体" w:hAnsi="宋体" w:eastAsia="宋体" w:cs="宋体"/>
          <w:b/>
          <w:bCs w:val="0"/>
          <w:color w:val="000000"/>
          <w:sz w:val="32"/>
          <w:szCs w:val="32"/>
          <w:highlight w:val="none"/>
        </w:rPr>
      </w:r>
      <w:r/>
    </w:p>
    <w:p>
      <w:pPr>
        <w:jc w:val="center"/>
        <w:spacing w:line="240" w:lineRule="auto"/>
        <w:rPr>
          <w:rFonts w:hint="eastAsia" w:ascii="宋体" w:hAnsi="宋体"/>
          <w:b/>
          <w:color w:val="000000"/>
          <w:sz w:val="72"/>
          <w:szCs w:val="21"/>
          <w:highlight w:val="none"/>
        </w:rPr>
        <w:outlineLvl w:val="9"/>
      </w:pPr>
      <w:r/>
      <w:bookmarkStart w:id="253" w:name="_Toc16689"/>
      <w:r>
        <w:rPr>
          <w:rFonts w:hint="eastAsia" w:ascii="宋体" w:hAnsi="宋体"/>
          <w:b/>
          <w:color w:val="000000"/>
          <w:sz w:val="72"/>
          <w:szCs w:val="21"/>
          <w:highlight w:val="none"/>
        </w:rPr>
        <w:t xml:space="preserve">投  标  文  件</w:t>
      </w:r>
      <w:bookmarkEnd w:id="253"/>
      <w:r/>
      <w:r/>
    </w:p>
    <w:p>
      <w:pPr>
        <w:jc w:val="center"/>
        <w:spacing w:line="240" w:lineRule="auto"/>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spacing w:line="240" w:lineRule="auto"/>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spacing w:line="24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both"/>
        <w:spacing w:line="24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ind w:firstLine="1084"/>
        <w:spacing w:line="240" w:lineRule="auto"/>
        <w:rPr>
          <w:rFonts w:hint="eastAsia"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p>
    <w:p>
      <w:pPr>
        <w:ind w:firstLine="1084"/>
        <w:spacing w:line="240" w:lineRule="auto"/>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p>
    <w:p>
      <w:pPr>
        <w:spacing w:line="240" w:lineRule="auto"/>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（加盖CA电子公章）</w:t>
      </w:r>
      <w:r/>
    </w:p>
    <w:p>
      <w:pPr>
        <w:spacing w:line="240" w:lineRule="auto"/>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p>
    <w:p>
      <w:pPr>
        <w:jc w:val="center"/>
        <w:spacing w:line="240" w:lineRule="auto"/>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spacing w:line="240" w:lineRule="auto"/>
        <w:rPr>
          <w:rFonts w:hint="eastAsia" w:ascii="宋体" w:hAnsi="宋体"/>
          <w:b/>
          <w:bCs/>
          <w:color w:val="000000"/>
          <w:sz w:val="44"/>
          <w:szCs w:val="44"/>
          <w:highlight w:val="none"/>
        </w:rPr>
        <w:outlineLvl w:val="1"/>
      </w:pPr>
      <w:r>
        <w:rPr>
          <w:rFonts w:hint="eastAsia" w:ascii="宋体" w:hAnsi="宋体"/>
          <w:b/>
          <w:bCs/>
          <w:color w:val="000000"/>
          <w:sz w:val="32"/>
          <w:szCs w:val="32"/>
          <w:highlight w:val="none"/>
        </w:rPr>
        <w:br w:type="page" w:clear="all"/>
      </w:r>
      <w:r>
        <w:rPr>
          <w:rFonts w:hint="eastAsia" w:ascii="宋体" w:hAnsi="宋体"/>
          <w:b/>
          <w:bCs/>
          <w:color w:val="000000"/>
          <w:sz w:val="36"/>
          <w:szCs w:val="36"/>
          <w:highlight w:val="none"/>
          <w:lang w:val="en-US" w:eastAsia="zh-CN"/>
        </w:rPr>
        <w:t xml:space="preserve">投标</w:t>
      </w:r>
      <w:r>
        <w:rPr>
          <w:rFonts w:hint="eastAsia" w:ascii="宋体" w:hAnsi="宋体"/>
          <w:b/>
          <w:bCs/>
          <w:color w:val="000000"/>
          <w:sz w:val="36"/>
          <w:szCs w:val="36"/>
          <w:highlight w:val="none"/>
        </w:rPr>
        <w:t xml:space="preserve">文件目录</w:t>
      </w:r>
      <w:r/>
    </w:p>
    <w:p>
      <w:pPr>
        <w:ind w:firstLine="480"/>
        <w:spacing w:line="240" w:lineRule="auto"/>
        <w:rPr>
          <w:rFonts w:hint="eastAsia" w:ascii="黑体" w:hAnsi="黑体" w:eastAsia="黑体"/>
          <w:color w:val="000000"/>
          <w:sz w:val="24"/>
          <w:szCs w:val="24"/>
          <w:highlight w:val="none"/>
        </w:rPr>
      </w:pPr>
      <w:r>
        <w:rPr>
          <w:rFonts w:hint="eastAsia" w:ascii="黑体" w:hAnsi="黑体" w:eastAsia="黑体"/>
          <w:color w:val="000000"/>
          <w:sz w:val="24"/>
          <w:szCs w:val="24"/>
          <w:highlight w:val="none"/>
        </w:rPr>
      </w:r>
      <w:r/>
    </w:p>
    <w:p>
      <w:pPr>
        <w:ind w:firstLine="482"/>
        <w:spacing w:line="240" w:lineRule="auto"/>
        <w:rPr>
          <w:rFonts w:hint="eastAsia" w:ascii="宋体" w:hAnsi="宋体" w:eastAsia="宋体" w:cs="宋体"/>
          <w:b/>
          <w:bCs/>
          <w:color w:val="000000"/>
          <w:sz w:val="24"/>
          <w:szCs w:val="24"/>
          <w:highlight w:val="none"/>
        </w:rPr>
        <w:outlineLvl w:val="9"/>
      </w:pPr>
      <w:r/>
      <w:bookmarkStart w:id="254" w:name="_Toc26798"/>
      <w:r/>
      <w:bookmarkStart w:id="255" w:name="_Toc22199"/>
      <w:r>
        <w:rPr>
          <w:rFonts w:hint="eastAsia" w:ascii="宋体" w:hAnsi="宋体" w:eastAsia="宋体" w:cs="宋体"/>
          <w:b/>
          <w:bCs/>
          <w:color w:val="000000"/>
          <w:sz w:val="24"/>
          <w:szCs w:val="24"/>
          <w:highlight w:val="none"/>
        </w:rPr>
        <w:t xml:space="preserve">一、资格审查证明材料</w:t>
      </w:r>
      <w:bookmarkEnd w:id="254"/>
      <w:r/>
      <w:bookmarkEnd w:id="255"/>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1.通用资格要求：投标人符合《中华人民共和国政府采购法》第二十二条规定条件或提交声明函（附件1）。</w:t>
      </w:r>
      <w:r/>
    </w:p>
    <w:p>
      <w:pPr>
        <w:numPr>
          <w:ilvl w:val="0"/>
          <w:numId w:val="0"/>
        </w:numPr>
        <w:ind w:firstLine="482"/>
        <w:keepLines w:val="0"/>
        <w:keepNext w:val="0"/>
        <w:pageBreakBefore w:val="0"/>
        <w:spacing w:line="240" w:lineRule="auto"/>
        <w:widowControl w:val="off"/>
        <w:rPr>
          <w:rFonts w:hint="default" w:ascii="宋体" w:hAnsi="宋体" w:eastAsia="宋体" w:cs="宋体"/>
          <w:b/>
          <w:bCs/>
          <w:color w:val="auto"/>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2.特殊资格要求：1）本项目属于医疗设备，根据产品注册类别，投标人为经营单位的，须具有《医疗器械经营许可证》</w:t>
      </w:r>
      <w:r>
        <w:rPr>
          <w:rFonts w:hint="eastAsia" w:ascii="宋体" w:hAnsi="宋体" w:cs="宋体"/>
          <w:sz w:val="24"/>
          <w:szCs w:val="24"/>
          <w:highlight w:val="none"/>
          <w:lang w:val="en-US" w:eastAsia="zh-CN"/>
        </w:rPr>
        <w:t xml:space="preserve">或</w:t>
      </w:r>
      <w:r>
        <w:rPr>
          <w:rFonts w:hint="eastAsia" w:ascii="宋体" w:hAnsi="宋体" w:eastAsia="宋体" w:cs="宋体"/>
          <w:sz w:val="24"/>
          <w:szCs w:val="24"/>
          <w:highlight w:val="none"/>
          <w:lang w:val="en-US" w:eastAsia="zh-CN"/>
        </w:rPr>
        <w:t xml:space="preserve">《医疗器械经营备案凭证》；投标人为生产企业的，须提供《医疗器械生产许可证》；</w:t>
      </w:r>
      <w:r>
        <w:rPr>
          <w:rFonts w:hint="eastAsia" w:ascii="宋体" w:hAnsi="宋体" w:eastAsia="宋体" w:cs="宋体"/>
          <w:color w:val="auto"/>
          <w:sz w:val="24"/>
          <w:szCs w:val="24"/>
          <w:highlight w:val="none"/>
          <w:lang w:val="en-US" w:eastAsia="zh-CN"/>
        </w:rPr>
        <w:t xml:space="preserve">2）投标产品根据注册类别具有《医疗器械注册证》</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《医疗器械备案凭证》（复印件）</w:t>
      </w:r>
      <w:r>
        <w:rPr>
          <w:rFonts w:hint="eastAsia" w:ascii="宋体" w:hAnsi="宋体" w:cs="宋体"/>
          <w:color w:val="auto"/>
          <w:sz w:val="24"/>
          <w:szCs w:val="24"/>
          <w:highlight w:val="none"/>
          <w:lang w:val="en-US" w:eastAsia="zh-CN"/>
        </w:rPr>
        <w:t xml:space="preserve">；</w:t>
      </w:r>
      <w:r/>
    </w:p>
    <w:p>
      <w:pPr>
        <w:numPr>
          <w:ilvl w:val="0"/>
          <w:numId w:val="0"/>
        </w:numPr>
        <w:ind w:firstLine="480"/>
        <w:keepLines w:val="0"/>
        <w:keepNext w:val="0"/>
        <w:pageBreakBefore w:val="0"/>
        <w:spacing w:line="240" w:lineRule="auto"/>
        <w:widowControl w:val="off"/>
        <w:rPr>
          <w:rFonts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3.投标人认为需要提交的其他资格审查证明材料。</w:t>
      </w:r>
      <w:r/>
    </w:p>
    <w:p>
      <w:pPr>
        <w:spacing w:line="240" w:lineRule="auto"/>
        <w:rPr>
          <w:rFonts w:hint="eastAsia"/>
          <w:highlight w:val="none"/>
        </w:rPr>
        <w:outlineLvl w:val="9"/>
      </w:pPr>
      <w:r>
        <w:rPr>
          <w:rFonts w:hint="eastAsia"/>
          <w:highlight w:val="none"/>
        </w:rPr>
      </w:r>
      <w:r/>
    </w:p>
    <w:p>
      <w:pPr>
        <w:ind w:firstLine="482"/>
        <w:spacing w:line="240" w:lineRule="auto"/>
        <w:rPr>
          <w:rFonts w:hint="eastAsia" w:ascii="宋体" w:hAnsi="宋体" w:eastAsia="宋体" w:cs="宋体"/>
          <w:b/>
          <w:bCs/>
          <w:color w:val="000000"/>
          <w:sz w:val="24"/>
          <w:szCs w:val="24"/>
          <w:highlight w:val="none"/>
          <w:lang w:eastAsia="zh-CN"/>
        </w:rPr>
        <w:outlineLvl w:val="9"/>
      </w:pPr>
      <w:r/>
      <w:bookmarkStart w:id="256" w:name="_Toc29886"/>
      <w:r/>
      <w:bookmarkStart w:id="257" w:name="_Toc4252"/>
      <w:r>
        <w:rPr>
          <w:rFonts w:hint="eastAsia" w:ascii="宋体" w:hAnsi="宋体" w:eastAsia="宋体" w:cs="宋体"/>
          <w:b/>
          <w:bCs/>
          <w:color w:val="000000"/>
          <w:sz w:val="24"/>
          <w:szCs w:val="24"/>
          <w:highlight w:val="none"/>
        </w:rPr>
        <w:t xml:space="preserve">二、技术</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商务</w:t>
      </w:r>
      <w:r>
        <w:rPr>
          <w:rFonts w:hint="eastAsia" w:ascii="宋体" w:hAnsi="宋体" w:eastAsia="宋体" w:cs="宋体"/>
          <w:b/>
          <w:bCs/>
          <w:color w:val="000000"/>
          <w:sz w:val="24"/>
          <w:szCs w:val="24"/>
          <w:highlight w:val="none"/>
          <w:lang w:val="en-US" w:eastAsia="zh-CN"/>
        </w:rPr>
        <w:t xml:space="preserve">标</w:t>
      </w:r>
      <w:bookmarkEnd w:id="256"/>
      <w:r/>
      <w:bookmarkEnd w:id="257"/>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bookmarkStart w:id="258" w:name="_Toc24870"/>
      <w:r>
        <w:rPr>
          <w:rFonts w:hint="eastAsia" w:ascii="宋体" w:hAnsi="宋体" w:eastAsia="宋体" w:cs="宋体"/>
          <w:sz w:val="24"/>
          <w:szCs w:val="24"/>
          <w:highlight w:val="none"/>
          <w:lang w:val="en-US" w:eastAsia="zh-CN"/>
        </w:rPr>
        <w:t xml:space="preserve">1.投标函（格式见附件2）；</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2.法定代表人身份证明或法人授权委托书（格式见附件3-4）；</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3.技术部分正负偏离表（格式见附件5）；</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4.商务响应承诺函（格式见附件6）；</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5.商务、技术评分标准中须提供的相关得分佐证材料；</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6.投标方案、货物（服务）清单：包含设备名称、数量、品牌、型号、配置性能等；</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7.业绩一览表（格式见附件9）；</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8.投标人认为需要提交的其他商务、技术材料。</w:t>
      </w:r>
      <w:r/>
    </w:p>
    <w:p>
      <w:pPr>
        <w:spacing w:line="24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r>
      <w:r/>
    </w:p>
    <w:p>
      <w:pPr>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rPr>
        <w:outlineLvl w:val="9"/>
      </w:pPr>
      <w:r/>
      <w:bookmarkStart w:id="259" w:name="_Toc23298"/>
      <w:r>
        <w:rPr>
          <w:rFonts w:hint="eastAsia" w:ascii="宋体" w:hAnsi="宋体" w:eastAsia="宋体" w:cs="宋体"/>
          <w:b/>
          <w:bCs/>
          <w:color w:val="000000"/>
          <w:sz w:val="24"/>
          <w:szCs w:val="24"/>
          <w:highlight w:val="none"/>
        </w:rPr>
        <w:t xml:space="preserve">三、价格</w:t>
      </w:r>
      <w:r>
        <w:rPr>
          <w:rFonts w:hint="eastAsia" w:ascii="宋体" w:hAnsi="宋体" w:eastAsia="宋体" w:cs="宋体"/>
          <w:b/>
          <w:bCs/>
          <w:color w:val="000000"/>
          <w:sz w:val="24"/>
          <w:szCs w:val="24"/>
          <w:highlight w:val="none"/>
          <w:lang w:val="en-US" w:eastAsia="zh-CN"/>
        </w:rPr>
        <w:t xml:space="preserve">标</w:t>
      </w:r>
      <w:bookmarkEnd w:id="258"/>
      <w:r/>
      <w:bookmarkEnd w:id="259"/>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1.开标一览表（格式见附件7）；</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2.分项报价明细表（格式见附件8）；</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3.中小企业声明函等（格式见附件</w:t>
      </w: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w:t>
      </w:r>
      <w:r/>
    </w:p>
    <w:p>
      <w:pPr>
        <w:ind w:firstLine="480"/>
        <w:keepLines w:val="0"/>
        <w:keepNext w:val="0"/>
        <w:pageBreakBefore w:val="0"/>
        <w:spacing w:line="240" w:lineRule="auto"/>
        <w:widowControl w:val="off"/>
        <w:rPr>
          <w:rFonts w:hint="default" w:ascii="宋体" w:hAnsi="宋体" w:eastAsia="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4.关于符合本国产品标准的声明函（格式见附件16）</w:t>
      </w:r>
      <w:r>
        <w:rPr>
          <w:rFonts w:hint="eastAsia" w:ascii="宋体" w:hAnsi="宋体" w:eastAsia="宋体" w:cs="宋体"/>
          <w:sz w:val="24"/>
          <w:szCs w:val="24"/>
          <w:highlight w:val="none"/>
          <w:lang w:val="en-US" w:eastAsia="zh-CN"/>
        </w:rPr>
        <w:t xml:space="preserve">。</w:t>
      </w:r>
      <w:r/>
    </w:p>
    <w:p>
      <w:pPr>
        <w:spacing w:line="240" w:lineRule="auto"/>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r>
      <w:r/>
    </w:p>
    <w:p>
      <w:pPr>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四、其他资料（如有）</w:t>
      </w:r>
      <w:r/>
    </w:p>
    <w:p>
      <w:pPr>
        <w:ind w:firstLine="480"/>
        <w:keepLines w:val="0"/>
        <w:keepNext w:val="0"/>
        <w:pageBreakBefore w:val="0"/>
        <w:spacing w:line="240" w:lineRule="auto"/>
        <w:widowControl w:val="off"/>
        <w:rPr>
          <w:rFonts w:hint="eastAsia" w:ascii="宋体" w:hAnsi="宋体" w:eastAsia="宋体"/>
          <w:color w:val="000000"/>
          <w:sz w:val="24"/>
          <w:szCs w:val="24"/>
          <w:highlight w:val="none"/>
          <w:lang w:val="en-US" w:eastAsia="zh-CN"/>
        </w:rPr>
        <w:outlineLvl w:val="9"/>
      </w:pPr>
      <w:r>
        <w:rPr>
          <w:rFonts w:hint="eastAsia" w:ascii="宋体" w:hAnsi="宋体" w:eastAsia="宋体"/>
          <w:color w:val="000000"/>
          <w:sz w:val="24"/>
          <w:szCs w:val="24"/>
          <w:highlight w:val="none"/>
          <w:lang w:val="en-US" w:eastAsia="zh-CN"/>
        </w:rPr>
      </w:r>
      <w:r/>
    </w:p>
    <w:p>
      <w:pPr>
        <w:contextualSpacing/>
        <w:spacing w:line="240" w:lineRule="auto"/>
        <w:rPr>
          <w:rFonts w:hint="eastAsia" w:ascii="宋体" w:hAnsi="宋体" w:eastAsia="宋体" w:cs="宋体"/>
          <w:b w:val="0"/>
          <w:bCs w:val="0"/>
          <w:sz w:val="24"/>
          <w:szCs w:val="24"/>
          <w:highlight w:val="none"/>
          <w:lang w:val="zh-CN"/>
        </w:rPr>
        <w:outlineLvl w:val="2"/>
      </w:pPr>
      <w:r>
        <w:rPr>
          <w:rFonts w:ascii="宋体" w:hAnsi="宋体"/>
          <w:sz w:val="24"/>
          <w:szCs w:val="21"/>
          <w:highlight w:val="none"/>
        </w:rPr>
        <w:br w:type="page" w:clear="all"/>
      </w:r>
      <w:bookmarkStart w:id="260" w:name="_Toc3454"/>
      <w:r>
        <w:rPr>
          <w:rFonts w:hint="eastAsia" w:ascii="宋体" w:hAnsi="宋体" w:eastAsia="宋体" w:cs="宋体"/>
          <w:b w:val="0"/>
          <w:bCs w:val="0"/>
          <w:sz w:val="24"/>
          <w:szCs w:val="24"/>
          <w:highlight w:val="none"/>
          <w:lang w:val="zh-CN" w:eastAsia="zh-CN"/>
        </w:rPr>
        <w:t xml:space="preserve">附件1</w:t>
      </w:r>
      <w:bookmarkEnd w:id="260"/>
      <w:r/>
      <w:r/>
    </w:p>
    <w:p>
      <w:pPr>
        <w:contextualSpacing/>
        <w:spacing w:line="240" w:lineRule="auto"/>
        <w:rPr>
          <w:rFonts w:hint="eastAsia" w:ascii="宋体" w:hAnsi="宋体" w:eastAsia="宋体" w:cs="宋体"/>
          <w:b w:val="0"/>
          <w:bCs w:val="0"/>
          <w:sz w:val="24"/>
          <w:szCs w:val="24"/>
          <w:highlight w:val="none"/>
          <w:lang w:val="zh-CN"/>
        </w:rPr>
        <w:outlineLvl w:val="9"/>
      </w:pPr>
      <w:r>
        <w:rPr>
          <w:rFonts w:hint="eastAsia" w:ascii="宋体" w:hAnsi="宋体" w:eastAsia="宋体" w:cs="宋体"/>
          <w:b w:val="0"/>
          <w:bCs w:val="0"/>
          <w:sz w:val="24"/>
          <w:szCs w:val="24"/>
          <w:highlight w:val="none"/>
          <w:lang w:val="zh-CN"/>
        </w:rPr>
      </w:r>
      <w:r/>
    </w:p>
    <w:p>
      <w:pPr>
        <w:jc w:val="center"/>
        <w:spacing w:line="240" w:lineRule="auto"/>
        <w:rPr>
          <w:rFonts w:hint="eastAsia" w:ascii="宋体" w:hAnsi="宋体"/>
          <w:b/>
          <w:bCs/>
          <w:color w:val="000000"/>
          <w:sz w:val="44"/>
          <w:szCs w:val="44"/>
          <w:highlight w:val="none"/>
        </w:rPr>
      </w:pPr>
      <w:r>
        <w:rPr>
          <w:rFonts w:hint="eastAsia" w:ascii="宋体" w:hAnsi="宋体" w:eastAsia="宋体" w:cs="宋体"/>
          <w:b/>
          <w:color w:val="000000"/>
          <w:sz w:val="28"/>
          <w:szCs w:val="28"/>
          <w:highlight w:val="none"/>
          <w:lang w:val="en-US" w:eastAsia="zh-CN"/>
        </w:rPr>
        <w:t xml:space="preserve">投标人符</w:t>
      </w:r>
      <w:r>
        <w:rPr>
          <w:rFonts w:hint="eastAsia" w:ascii="宋体" w:hAnsi="宋体" w:eastAsia="宋体" w:cs="宋体"/>
          <w:b/>
          <w:color w:val="000000"/>
          <w:sz w:val="28"/>
          <w:szCs w:val="28"/>
          <w:highlight w:val="none"/>
        </w:rPr>
        <w:t xml:space="preserve">合《</w:t>
      </w:r>
      <w:r>
        <w:rPr>
          <w:rFonts w:hint="eastAsia" w:ascii="宋体" w:hAnsi="宋体" w:eastAsia="宋体" w:cs="宋体"/>
          <w:b/>
          <w:color w:val="000000"/>
          <w:sz w:val="28"/>
          <w:szCs w:val="28"/>
          <w:highlight w:val="none"/>
          <w:lang w:eastAsia="zh-CN"/>
        </w:rPr>
        <w:t xml:space="preserve">中华人民共和国政府采购法</w:t>
      </w:r>
      <w:r>
        <w:rPr>
          <w:rFonts w:hint="eastAsia" w:ascii="宋体" w:hAnsi="宋体" w:eastAsia="宋体" w:cs="宋体"/>
          <w:b/>
          <w:color w:val="000000"/>
          <w:sz w:val="28"/>
          <w:szCs w:val="28"/>
          <w:highlight w:val="none"/>
        </w:rPr>
        <w:t xml:space="preserve">》第二十二条规定条件的声明函</w:t>
      </w:r>
      <w:r/>
    </w:p>
    <w:p>
      <w:pPr>
        <w:ind w:firstLine="420"/>
        <w:spacing w:line="24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我单位参加</w:t>
      </w:r>
      <w:r>
        <w:rPr>
          <w:rFonts w:hint="eastAsia" w:ascii="宋体" w:hAnsi="宋体" w:eastAsia="宋体" w:cs="宋体"/>
          <w:sz w:val="24"/>
          <w:szCs w:val="24"/>
          <w:highlight w:val="none"/>
          <w:u w:val="single"/>
          <w:lang w:val="en-US" w:eastAsia="zh-CN"/>
        </w:rPr>
        <w:t xml:space="preserve">（项目名称及项目编号）</w:t>
      </w:r>
      <w:r>
        <w:rPr>
          <w:rFonts w:hint="eastAsia" w:ascii="宋体" w:hAnsi="宋体" w:eastAsia="宋体" w:cs="宋体"/>
          <w:sz w:val="24"/>
          <w:szCs w:val="24"/>
          <w:highlight w:val="none"/>
          <w:lang w:val="en-US" w:eastAsia="zh-CN"/>
        </w:rPr>
        <w:t xml:space="preserve">采购活动。针对《中华人民共和国政府采购法》第二十二条规定做出如下声明：</w:t>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1.我单位具有独立承担民事责任的能力；</w:t>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2.我单位具有良好的商业信誉和健全的财务会计制度；</w:t>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3.我单位具有履行合同所必需的设备和专业技术能力；</w:t>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4.我单位有依法缴纳税收和社会保障资金的良好记录；</w:t>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6.我单位满足法律、行政法规规定的其他条件。</w:t>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right"/>
        <w:spacing w:line="276"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bCs/>
          <w:sz w:val="24"/>
          <w:szCs w:val="24"/>
          <w:highlight w:val="none"/>
        </w:rPr>
        <w:t xml:space="preserve">名称（加盖CA电子公章）：</w:t>
      </w:r>
      <w:r/>
    </w:p>
    <w:p>
      <w:pPr>
        <w:jc w:val="right"/>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法定代表人或其授权代表（电子签章或签字）：</w:t>
      </w:r>
      <w:r/>
    </w:p>
    <w:p>
      <w:pPr>
        <w:numPr>
          <w:ilvl w:val="0"/>
          <w:numId w:val="0"/>
        </w:numPr>
        <w:ind w:firstLine="480"/>
        <w:jc w:val="right"/>
        <w:keepLines w:val="0"/>
        <w:keepNext w:val="0"/>
        <w:pageBreakBefore w:val="0"/>
        <w:spacing w:line="240" w:lineRule="auto"/>
        <w:widowControl w:val="off"/>
        <w:rPr>
          <w:rFonts w:ascii="宋体" w:hAnsi="宋体"/>
          <w:sz w:val="24"/>
          <w:szCs w:val="24"/>
          <w:highlight w:val="none"/>
        </w:rPr>
      </w:pPr>
      <w:r>
        <w:rPr>
          <w:rFonts w:hint="eastAsia" w:ascii="宋体" w:hAnsi="宋体" w:eastAsia="宋体" w:cs="宋体"/>
          <w:bCs/>
          <w:sz w:val="24"/>
          <w:szCs w:val="24"/>
          <w:highlight w:val="none"/>
        </w:rPr>
        <w:t xml:space="preserve">日期：</w:t>
      </w:r>
      <w:r/>
    </w:p>
    <w:p>
      <w:pPr>
        <w:contextualSpacing/>
        <w:spacing w:line="240" w:lineRule="auto"/>
        <w:rPr>
          <w:rFonts w:hint="eastAsia" w:ascii="宋体" w:hAnsi="宋体" w:eastAsia="宋体" w:cs="宋体"/>
          <w:b/>
          <w:bCs/>
          <w:sz w:val="24"/>
          <w:szCs w:val="24"/>
          <w:highlight w:val="none"/>
          <w:lang w:val="zh-CN" w:eastAsia="zh-CN"/>
        </w:rPr>
        <w:outlineLvl w:val="2"/>
      </w:pPr>
      <w:r>
        <w:rPr>
          <w:rFonts w:ascii="宋体" w:hAnsi="宋体"/>
          <w:sz w:val="24"/>
          <w:szCs w:val="21"/>
          <w:highlight w:val="none"/>
        </w:rPr>
        <w:br w:type="page" w:clear="all"/>
      </w:r>
      <w:bookmarkStart w:id="261" w:name="_Toc4909"/>
      <w:r/>
      <w:bookmarkStart w:id="262" w:name="_Toc24984"/>
      <w:r>
        <w:rPr>
          <w:rFonts w:hint="eastAsia" w:ascii="宋体" w:hAnsi="宋体" w:eastAsia="宋体" w:cs="宋体"/>
          <w:b w:val="0"/>
          <w:bCs w:val="0"/>
          <w:sz w:val="24"/>
          <w:szCs w:val="24"/>
          <w:highlight w:val="none"/>
          <w:lang w:val="zh-CN"/>
        </w:rPr>
        <w:t xml:space="preserve">附件</w:t>
      </w:r>
      <w:r>
        <w:rPr>
          <w:rFonts w:hint="eastAsia" w:ascii="宋体" w:hAnsi="宋体" w:eastAsia="宋体" w:cs="宋体"/>
          <w:b w:val="0"/>
          <w:bCs w:val="0"/>
          <w:sz w:val="24"/>
          <w:szCs w:val="24"/>
          <w:highlight w:val="none"/>
          <w:lang w:val="en-US" w:eastAsia="zh-CN"/>
        </w:rPr>
        <w:t xml:space="preserve">2</w:t>
      </w:r>
      <w:bookmarkEnd w:id="261"/>
      <w:r/>
      <w:bookmarkEnd w:id="262"/>
      <w:r/>
      <w:r/>
    </w:p>
    <w:p>
      <w:pPr>
        <w:contextualSpacing/>
        <w:jc w:val="center"/>
        <w:spacing w:line="240" w:lineRule="auto"/>
        <w:rPr>
          <w:rFonts w:hint="eastAsia" w:ascii="宋体" w:hAnsi="宋体" w:eastAsia="宋体" w:cs="宋体"/>
          <w:b/>
          <w:bCs/>
          <w:sz w:val="28"/>
          <w:szCs w:val="28"/>
          <w:highlight w:val="none"/>
          <w:lang w:val="zh-CN"/>
        </w:rPr>
        <w:outlineLvl w:val="9"/>
      </w:pPr>
      <w:r>
        <w:rPr>
          <w:rFonts w:hint="eastAsia" w:ascii="宋体" w:hAnsi="宋体" w:eastAsia="宋体" w:cs="宋体"/>
          <w:b/>
          <w:bCs/>
          <w:sz w:val="28"/>
          <w:szCs w:val="28"/>
          <w:highlight w:val="none"/>
          <w:lang w:val="en-US" w:eastAsia="zh-CN"/>
        </w:rPr>
        <w:t xml:space="preserve">投标</w:t>
      </w:r>
      <w:r>
        <w:rPr>
          <w:rFonts w:hint="eastAsia" w:ascii="宋体" w:hAnsi="宋体" w:eastAsia="宋体" w:cs="宋体"/>
          <w:b/>
          <w:bCs/>
          <w:sz w:val="28"/>
          <w:szCs w:val="28"/>
          <w:highlight w:val="none"/>
          <w:lang w:val="zh-CN"/>
        </w:rPr>
        <w:t xml:space="preserve">函</w:t>
      </w:r>
      <w:r/>
    </w:p>
    <w:p>
      <w:pPr>
        <w:spacing w:line="276" w:lineRule="auto"/>
        <w:rPr>
          <w:rFonts w:hint="eastAsia" w:ascii="宋体" w:hAnsi="宋体" w:eastAsia="宋体" w:cs="宋体"/>
          <w:bCs/>
          <w:sz w:val="22"/>
          <w:szCs w:val="22"/>
          <w:highlight w:val="none"/>
          <w:lang w:eastAsia="zh-CN"/>
        </w:rPr>
      </w:pPr>
      <w:r>
        <w:rPr>
          <w:rFonts w:hint="eastAsia" w:ascii="宋体" w:hAnsi="宋体" w:eastAsia="宋体" w:cs="宋体"/>
          <w:bCs/>
          <w:sz w:val="22"/>
          <w:szCs w:val="22"/>
          <w:highlight w:val="none"/>
        </w:rPr>
        <w:t xml:space="preserve">致：</w:t>
      </w:r>
      <w:r>
        <w:rPr>
          <w:rFonts w:hint="eastAsia" w:ascii="宋体" w:hAnsi="宋体" w:eastAsia="宋体" w:cs="宋体"/>
          <w:bCs/>
          <w:sz w:val="22"/>
          <w:szCs w:val="22"/>
          <w:highlight w:val="none"/>
          <w:lang w:eastAsia="zh-CN"/>
        </w:rPr>
        <w:t xml:space="preserve">江苏睿博工程技术有限公司</w:t>
      </w:r>
      <w:r/>
    </w:p>
    <w:p>
      <w:pPr>
        <w:ind w:firstLine="440"/>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根据贵方的</w:t>
      </w:r>
      <w:r>
        <w:rPr>
          <w:rFonts w:hint="eastAsia" w:ascii="宋体" w:hAnsi="宋体" w:eastAsia="宋体" w:cs="宋体"/>
          <w:bCs/>
          <w:sz w:val="22"/>
          <w:szCs w:val="22"/>
          <w:highlight w:val="none"/>
          <w:u w:val="single"/>
          <w:lang w:val="en-US" w:eastAsia="zh-CN"/>
        </w:rPr>
        <w:t xml:space="preserve">（项目名称及项目编号）</w:t>
      </w:r>
      <w:r>
        <w:rPr>
          <w:rFonts w:hint="eastAsia" w:ascii="宋体" w:hAnsi="宋体" w:eastAsia="宋体" w:cs="宋体"/>
          <w:bCs/>
          <w:sz w:val="22"/>
          <w:szCs w:val="22"/>
          <w:highlight w:val="none"/>
          <w:lang w:eastAsia="zh-CN"/>
        </w:rPr>
        <w:t xml:space="preserve">招标</w:t>
      </w:r>
      <w:r>
        <w:rPr>
          <w:rFonts w:hint="eastAsia" w:ascii="宋体" w:hAnsi="宋体" w:eastAsia="宋体" w:cs="宋体"/>
          <w:bCs/>
          <w:sz w:val="22"/>
          <w:szCs w:val="22"/>
          <w:highlight w:val="none"/>
        </w:rPr>
        <w:t xml:space="preserve">文件，正式授权下述签字人</w:t>
      </w:r>
      <w:r>
        <w:rPr>
          <w:rFonts w:hint="eastAsia" w:ascii="宋体" w:hAnsi="宋体" w:eastAsia="宋体" w:cs="宋体"/>
          <w:bCs/>
          <w:sz w:val="22"/>
          <w:szCs w:val="22"/>
          <w:highlight w:val="none"/>
          <w:u w:val="single"/>
          <w:lang w:val="en-US" w:eastAsia="zh-CN"/>
        </w:rPr>
        <w:t xml:space="preserve">    </w:t>
      </w:r>
      <w:r>
        <w:rPr>
          <w:rFonts w:hint="eastAsia" w:ascii="宋体" w:hAnsi="宋体" w:cs="宋体"/>
          <w:bCs/>
          <w:sz w:val="22"/>
          <w:szCs w:val="22"/>
          <w:highlight w:val="none"/>
          <w:u w:val="single"/>
          <w:lang w:val="en-US" w:eastAsia="zh-CN"/>
        </w:rPr>
        <w:t xml:space="preserve">（</w:t>
      </w:r>
      <w:r>
        <w:rPr>
          <w:rFonts w:hint="eastAsia" w:ascii="宋体" w:hAnsi="宋体" w:eastAsia="宋体" w:cs="宋体"/>
          <w:bCs/>
          <w:sz w:val="22"/>
          <w:szCs w:val="22"/>
          <w:highlight w:val="none"/>
        </w:rPr>
        <w:t xml:space="preserve">姓名</w:t>
      </w:r>
      <w:r>
        <w:rPr>
          <w:rFonts w:hint="eastAsia" w:ascii="宋体" w:hAnsi="宋体" w:cs="宋体"/>
          <w:bCs/>
          <w:sz w:val="22"/>
          <w:szCs w:val="22"/>
          <w:highlight w:val="none"/>
          <w:lang w:eastAsia="zh-CN"/>
        </w:rPr>
        <w:t xml:space="preserve">）</w:t>
      </w:r>
      <w:r>
        <w:rPr>
          <w:rFonts w:hint="eastAsia" w:ascii="宋体" w:hAnsi="宋体" w:eastAsia="宋体" w:cs="宋体"/>
          <w:bCs/>
          <w:sz w:val="22"/>
          <w:szCs w:val="22"/>
          <w:highlight w:val="none"/>
        </w:rPr>
        <w:t xml:space="preserve">代表我方</w:t>
      </w:r>
      <w:r>
        <w:rPr>
          <w:rFonts w:hint="eastAsia" w:ascii="宋体" w:hAnsi="宋体" w:eastAsia="宋体" w:cs="宋体"/>
          <w:bCs/>
          <w:sz w:val="22"/>
          <w:szCs w:val="22"/>
          <w:highlight w:val="none"/>
          <w:u w:val="single"/>
          <w:lang w:val="en-US" w:eastAsia="zh-CN"/>
        </w:rPr>
        <w:t xml:space="preserve">        </w:t>
      </w:r>
      <w:r>
        <w:rPr>
          <w:rFonts w:hint="eastAsia" w:ascii="宋体" w:hAnsi="宋体" w:eastAsia="宋体" w:cs="宋体"/>
          <w:bCs/>
          <w:sz w:val="22"/>
          <w:szCs w:val="22"/>
          <w:highlight w:val="none"/>
        </w:rPr>
        <w:t xml:space="preserve">（</w:t>
      </w:r>
      <w:r>
        <w:rPr>
          <w:rFonts w:hint="eastAsia" w:ascii="宋体" w:hAnsi="宋体" w:eastAsia="宋体" w:cs="宋体"/>
          <w:bCs/>
          <w:sz w:val="22"/>
          <w:szCs w:val="22"/>
          <w:highlight w:val="none"/>
          <w:lang w:val="en-US" w:eastAsia="zh-CN"/>
        </w:rPr>
        <w:t xml:space="preserve">投标人</w:t>
      </w:r>
      <w:r>
        <w:rPr>
          <w:rFonts w:hint="eastAsia" w:ascii="宋体" w:hAnsi="宋体" w:eastAsia="宋体" w:cs="宋体"/>
          <w:bCs/>
          <w:sz w:val="22"/>
          <w:szCs w:val="22"/>
          <w:highlight w:val="none"/>
        </w:rPr>
        <w:t xml:space="preserve">的名称），全权处理本次项目</w:t>
      </w:r>
      <w:r>
        <w:rPr>
          <w:rFonts w:hint="eastAsia" w:ascii="宋体" w:hAnsi="宋体" w:eastAsia="宋体" w:cs="宋体"/>
          <w:bCs/>
          <w:sz w:val="22"/>
          <w:szCs w:val="22"/>
          <w:highlight w:val="none"/>
          <w:lang w:eastAsia="zh-CN"/>
        </w:rPr>
        <w:t xml:space="preserve">招标</w:t>
      </w:r>
      <w:r>
        <w:rPr>
          <w:rFonts w:hint="eastAsia" w:ascii="宋体" w:hAnsi="宋体" w:eastAsia="宋体" w:cs="宋体"/>
          <w:bCs/>
          <w:sz w:val="22"/>
          <w:szCs w:val="22"/>
          <w:highlight w:val="none"/>
        </w:rPr>
        <w:t xml:space="preserve">的有关事宜。</w:t>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据此函，</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（签字人）兹宣布同意如下：</w:t>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1.按</w:t>
      </w:r>
      <w:r>
        <w:rPr>
          <w:rFonts w:hint="eastAsia" w:ascii="宋体" w:hAnsi="宋体" w:eastAsia="宋体" w:cs="宋体"/>
          <w:bCs/>
          <w:sz w:val="22"/>
          <w:szCs w:val="22"/>
          <w:highlight w:val="none"/>
          <w:lang w:eastAsia="zh-CN"/>
        </w:rPr>
        <w:t xml:space="preserve">招标</w:t>
      </w:r>
      <w:r>
        <w:rPr>
          <w:rFonts w:hint="eastAsia" w:ascii="宋体" w:hAnsi="宋体" w:eastAsia="宋体" w:cs="宋体"/>
          <w:bCs/>
          <w:sz w:val="22"/>
          <w:szCs w:val="22"/>
          <w:highlight w:val="none"/>
        </w:rPr>
        <w:t xml:space="preserve">文件规定的各项要求，向买方提供所需货物、服务（包含与货物相关的服务及与服务相关的货物）。</w:t>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2.我们完全理解贵方不一定将合同授予最低报价的</w:t>
      </w:r>
      <w:r>
        <w:rPr>
          <w:rFonts w:hint="eastAsia" w:ascii="宋体" w:hAnsi="宋体" w:eastAsia="宋体" w:cs="宋体"/>
          <w:bCs/>
          <w:sz w:val="22"/>
          <w:szCs w:val="22"/>
          <w:highlight w:val="none"/>
          <w:lang w:val="en-US" w:eastAsia="zh-CN"/>
        </w:rPr>
        <w:t xml:space="preserve">投标人</w:t>
      </w:r>
      <w:r>
        <w:rPr>
          <w:rFonts w:hint="eastAsia" w:ascii="宋体" w:hAnsi="宋体" w:eastAsia="宋体" w:cs="宋体"/>
          <w:bCs/>
          <w:sz w:val="22"/>
          <w:szCs w:val="22"/>
          <w:highlight w:val="none"/>
        </w:rPr>
        <w:t xml:space="preserve">。</w:t>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3.我们已详细审核全部</w:t>
      </w:r>
      <w:r>
        <w:rPr>
          <w:rFonts w:hint="eastAsia" w:ascii="宋体" w:hAnsi="宋体" w:eastAsia="宋体" w:cs="宋体"/>
          <w:bCs/>
          <w:sz w:val="22"/>
          <w:szCs w:val="22"/>
          <w:highlight w:val="none"/>
          <w:lang w:eastAsia="zh-CN"/>
        </w:rPr>
        <w:t xml:space="preserve">招标</w:t>
      </w:r>
      <w:r>
        <w:rPr>
          <w:rFonts w:hint="eastAsia" w:ascii="宋体" w:hAnsi="宋体" w:eastAsia="宋体" w:cs="宋体"/>
          <w:bCs/>
          <w:sz w:val="22"/>
          <w:szCs w:val="22"/>
          <w:highlight w:val="none"/>
        </w:rPr>
        <w:t xml:space="preserve">文件及其有效补充文件，我们知道必须放弃提出含糊不清或误解问题的权利。</w:t>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4.我们同意从规定的开标日期起遵循本</w:t>
      </w:r>
      <w:r>
        <w:rPr>
          <w:rFonts w:hint="eastAsia" w:ascii="宋体" w:hAnsi="宋体" w:eastAsia="宋体" w:cs="宋体"/>
          <w:bCs/>
          <w:sz w:val="22"/>
          <w:szCs w:val="22"/>
          <w:highlight w:val="none"/>
          <w:lang w:eastAsia="zh-CN"/>
        </w:rPr>
        <w:t xml:space="preserve">投标文件</w:t>
      </w:r>
      <w:r>
        <w:rPr>
          <w:rFonts w:hint="eastAsia" w:ascii="宋体" w:hAnsi="宋体" w:eastAsia="宋体" w:cs="宋体"/>
          <w:bCs/>
          <w:sz w:val="22"/>
          <w:szCs w:val="22"/>
          <w:highlight w:val="none"/>
        </w:rPr>
        <w:t xml:space="preserve">，并在规定的</w:t>
      </w:r>
      <w:r>
        <w:rPr>
          <w:rFonts w:hint="eastAsia" w:ascii="宋体" w:hAnsi="宋体" w:eastAsia="宋体" w:cs="宋体"/>
          <w:bCs/>
          <w:sz w:val="22"/>
          <w:szCs w:val="22"/>
          <w:highlight w:val="none"/>
          <w:lang w:eastAsia="zh-CN"/>
        </w:rPr>
        <w:t xml:space="preserve">招标</w:t>
      </w:r>
      <w:r>
        <w:rPr>
          <w:rFonts w:hint="eastAsia" w:ascii="宋体" w:hAnsi="宋体" w:eastAsia="宋体" w:cs="宋体"/>
          <w:bCs/>
          <w:sz w:val="22"/>
          <w:szCs w:val="22"/>
          <w:highlight w:val="none"/>
        </w:rPr>
        <w:t xml:space="preserve">有效期</w:t>
      </w:r>
      <w:r>
        <w:rPr>
          <w:rFonts w:hint="eastAsia" w:ascii="宋体" w:hAnsi="宋体" w:eastAsia="宋体" w:cs="宋体"/>
          <w:bCs/>
          <w:sz w:val="22"/>
          <w:szCs w:val="22"/>
          <w:highlight w:val="none"/>
          <w:lang w:val="en-US" w:eastAsia="zh-CN"/>
        </w:rPr>
        <w:t xml:space="preserve">90天</w:t>
      </w:r>
      <w:r>
        <w:rPr>
          <w:rFonts w:hint="eastAsia" w:ascii="宋体" w:hAnsi="宋体" w:eastAsia="宋体" w:cs="宋体"/>
          <w:bCs/>
          <w:sz w:val="22"/>
          <w:szCs w:val="22"/>
          <w:highlight w:val="none"/>
        </w:rPr>
        <w:t xml:space="preserve">期满之前均具有约束力。</w:t>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5.同意向贵方提供贵方可能另外要求的与</w:t>
      </w:r>
      <w:r>
        <w:rPr>
          <w:rFonts w:hint="eastAsia" w:ascii="宋体" w:hAnsi="宋体" w:eastAsia="宋体" w:cs="宋体"/>
          <w:bCs/>
          <w:sz w:val="22"/>
          <w:szCs w:val="22"/>
          <w:highlight w:val="none"/>
          <w:lang w:eastAsia="zh-CN"/>
        </w:rPr>
        <w:t xml:space="preserve">招标</w:t>
      </w:r>
      <w:r>
        <w:rPr>
          <w:rFonts w:hint="eastAsia" w:ascii="宋体" w:hAnsi="宋体" w:eastAsia="宋体" w:cs="宋体"/>
          <w:bCs/>
          <w:sz w:val="22"/>
          <w:szCs w:val="22"/>
          <w:highlight w:val="none"/>
        </w:rPr>
        <w:t xml:space="preserve">有关的任何证据或资料，并保证我方已提供和将要提供的文件是真实的、准确的。</w:t>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6.一旦我方成交</w:t>
      </w:r>
      <w:r>
        <w:rPr>
          <w:rFonts w:hint="eastAsia" w:ascii="宋体" w:hAnsi="宋体" w:eastAsia="宋体" w:cs="宋体"/>
          <w:bCs/>
          <w:sz w:val="22"/>
          <w:szCs w:val="22"/>
          <w:highlight w:val="none"/>
          <w:lang w:eastAsia="zh-CN"/>
        </w:rPr>
        <w:t xml:space="preserve">，</w:t>
      </w:r>
      <w:r>
        <w:rPr>
          <w:rFonts w:hint="eastAsia" w:ascii="宋体" w:hAnsi="宋体" w:eastAsia="宋体" w:cs="宋体"/>
          <w:bCs/>
          <w:sz w:val="22"/>
          <w:szCs w:val="22"/>
          <w:highlight w:val="none"/>
        </w:rPr>
        <w:t xml:space="preserve">我方将根据</w:t>
      </w:r>
      <w:r>
        <w:rPr>
          <w:rFonts w:hint="eastAsia" w:ascii="宋体" w:hAnsi="宋体" w:eastAsia="宋体" w:cs="宋体"/>
          <w:bCs/>
          <w:sz w:val="22"/>
          <w:szCs w:val="22"/>
          <w:highlight w:val="none"/>
          <w:lang w:eastAsia="zh-CN"/>
        </w:rPr>
        <w:t xml:space="preserve">招标</w:t>
      </w:r>
      <w:r>
        <w:rPr>
          <w:rFonts w:hint="eastAsia" w:ascii="宋体" w:hAnsi="宋体" w:eastAsia="宋体" w:cs="宋体"/>
          <w:bCs/>
          <w:sz w:val="22"/>
          <w:szCs w:val="22"/>
          <w:highlight w:val="none"/>
        </w:rPr>
        <w:t xml:space="preserve">文件的规定，严格履行合同的责任和义务</w:t>
      </w:r>
      <w:r>
        <w:rPr>
          <w:rFonts w:hint="eastAsia" w:ascii="宋体" w:hAnsi="宋体" w:eastAsia="宋体" w:cs="宋体"/>
          <w:bCs/>
          <w:sz w:val="22"/>
          <w:szCs w:val="22"/>
          <w:highlight w:val="none"/>
          <w:lang w:eastAsia="zh-CN"/>
        </w:rPr>
        <w:t xml:space="preserve">，</w:t>
      </w:r>
      <w:r>
        <w:rPr>
          <w:rFonts w:hint="eastAsia" w:ascii="宋体" w:hAnsi="宋体" w:eastAsia="宋体" w:cs="宋体"/>
          <w:bCs/>
          <w:sz w:val="22"/>
          <w:szCs w:val="22"/>
          <w:highlight w:val="none"/>
        </w:rPr>
        <w:t xml:space="preserve">并保证在</w:t>
      </w:r>
      <w:r>
        <w:rPr>
          <w:rFonts w:hint="eastAsia" w:ascii="宋体" w:hAnsi="宋体" w:eastAsia="宋体" w:cs="宋体"/>
          <w:bCs/>
          <w:sz w:val="22"/>
          <w:szCs w:val="22"/>
          <w:highlight w:val="none"/>
          <w:lang w:eastAsia="zh-CN"/>
        </w:rPr>
        <w:t xml:space="preserve">招标</w:t>
      </w:r>
      <w:r>
        <w:rPr>
          <w:rFonts w:hint="eastAsia" w:ascii="宋体" w:hAnsi="宋体" w:eastAsia="宋体" w:cs="宋体"/>
          <w:bCs/>
          <w:sz w:val="22"/>
          <w:szCs w:val="22"/>
          <w:highlight w:val="none"/>
        </w:rPr>
        <w:t xml:space="preserve">文件规定的时</w:t>
      </w:r>
      <w:r>
        <w:rPr>
          <w:rFonts w:hint="eastAsia" w:ascii="宋体" w:hAnsi="宋体" w:cs="宋体"/>
          <w:bCs/>
          <w:sz w:val="22"/>
          <w:szCs w:val="22"/>
          <w:highlight w:val="none"/>
          <w:lang w:eastAsia="zh-CN"/>
        </w:rPr>
        <w:t xml:space="preserve">间内</w:t>
      </w:r>
      <w:r>
        <w:rPr>
          <w:rFonts w:hint="eastAsia" w:ascii="宋体" w:hAnsi="宋体" w:eastAsia="宋体" w:cs="宋体"/>
          <w:bCs/>
          <w:sz w:val="22"/>
          <w:szCs w:val="22"/>
          <w:highlight w:val="none"/>
        </w:rPr>
        <w:t xml:space="preserve">完成项目，交付买方验收、使用。</w:t>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7.我方承诺：我司单位负责人与其他</w:t>
      </w:r>
      <w:r>
        <w:rPr>
          <w:rFonts w:hint="eastAsia" w:ascii="宋体" w:hAnsi="宋体" w:eastAsia="宋体" w:cs="宋体"/>
          <w:bCs/>
          <w:sz w:val="22"/>
          <w:szCs w:val="22"/>
          <w:highlight w:val="none"/>
          <w:lang w:val="en-US" w:eastAsia="zh-CN"/>
        </w:rPr>
        <w:t xml:space="preserve">投标</w:t>
      </w:r>
      <w:r>
        <w:rPr>
          <w:rFonts w:hint="eastAsia" w:ascii="宋体" w:hAnsi="宋体" w:eastAsia="宋体" w:cs="宋体"/>
          <w:bCs/>
          <w:sz w:val="22"/>
          <w:szCs w:val="22"/>
          <w:highlight w:val="none"/>
        </w:rPr>
        <w:t xml:space="preserve">单位负责人不是同一人，或者与其他</w:t>
      </w:r>
      <w:r>
        <w:rPr>
          <w:rFonts w:hint="eastAsia" w:ascii="宋体" w:hAnsi="宋体" w:eastAsia="宋体" w:cs="宋体"/>
          <w:bCs/>
          <w:sz w:val="22"/>
          <w:szCs w:val="22"/>
          <w:highlight w:val="none"/>
          <w:lang w:val="en-US" w:eastAsia="zh-CN"/>
        </w:rPr>
        <w:t xml:space="preserve">投标人</w:t>
      </w:r>
      <w:r>
        <w:rPr>
          <w:rFonts w:hint="eastAsia" w:ascii="宋体" w:hAnsi="宋体" w:eastAsia="宋体" w:cs="宋体"/>
          <w:bCs/>
          <w:sz w:val="22"/>
          <w:szCs w:val="22"/>
          <w:highlight w:val="none"/>
        </w:rPr>
        <w:t xml:space="preserve">不存在直接控股、管理关系。</w:t>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8.我方承诺：被授权委托人与其他</w:t>
      </w:r>
      <w:r>
        <w:rPr>
          <w:rFonts w:hint="eastAsia" w:ascii="宋体" w:hAnsi="宋体" w:eastAsia="宋体" w:cs="宋体"/>
          <w:bCs/>
          <w:sz w:val="22"/>
          <w:szCs w:val="22"/>
          <w:highlight w:val="none"/>
          <w:lang w:val="en-US" w:eastAsia="zh-CN"/>
        </w:rPr>
        <w:t xml:space="preserve">投标人</w:t>
      </w:r>
      <w:r>
        <w:rPr>
          <w:rFonts w:hint="eastAsia" w:ascii="宋体" w:hAnsi="宋体" w:eastAsia="宋体" w:cs="宋体"/>
          <w:bCs/>
          <w:sz w:val="22"/>
          <w:szCs w:val="22"/>
          <w:highlight w:val="none"/>
        </w:rPr>
        <w:t xml:space="preserve">没有涉嫌串标围标的情形。</w:t>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9.我方承诺：与贵方聘请的为此项目提供咨询服务的公司及任何附属机构均无关联关系，我方不是贵方的附属机构。</w:t>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lang w:val="en-US" w:eastAsia="zh-CN"/>
        </w:rPr>
        <w:t xml:space="preserve">10</w:t>
      </w:r>
      <w:r>
        <w:rPr>
          <w:rFonts w:hint="eastAsia" w:ascii="宋体" w:hAnsi="宋体" w:eastAsia="宋体" w:cs="宋体"/>
          <w:bCs/>
          <w:sz w:val="22"/>
          <w:szCs w:val="22"/>
          <w:highlight w:val="none"/>
        </w:rPr>
        <w:t xml:space="preserve">.我方与</w:t>
      </w:r>
      <w:r>
        <w:rPr>
          <w:rFonts w:hint="eastAsia" w:ascii="宋体" w:hAnsi="宋体" w:eastAsia="宋体" w:cs="宋体"/>
          <w:bCs/>
          <w:sz w:val="22"/>
          <w:szCs w:val="22"/>
          <w:highlight w:val="none"/>
          <w:lang w:eastAsia="zh-CN"/>
        </w:rPr>
        <w:t xml:space="preserve">本次招标</w:t>
      </w:r>
      <w:r>
        <w:rPr>
          <w:rFonts w:hint="eastAsia" w:ascii="宋体" w:hAnsi="宋体" w:eastAsia="宋体" w:cs="宋体"/>
          <w:bCs/>
          <w:sz w:val="22"/>
          <w:szCs w:val="22"/>
          <w:highlight w:val="none"/>
        </w:rPr>
        <w:t xml:space="preserve">有关的正式通讯地址为：</w:t>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地址：</w:t>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电话：</w:t>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lang w:val="en-US" w:eastAsia="zh-CN"/>
        </w:rPr>
        <w:t xml:space="preserve">投标人</w:t>
      </w:r>
      <w:r>
        <w:rPr>
          <w:rFonts w:hint="eastAsia" w:ascii="宋体" w:hAnsi="宋体" w:eastAsia="宋体" w:cs="宋体"/>
          <w:bCs/>
          <w:sz w:val="22"/>
          <w:szCs w:val="22"/>
          <w:highlight w:val="none"/>
        </w:rPr>
        <w:t xml:space="preserve">开户行：</w:t>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账号： </w:t>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r>
      <w:r/>
    </w:p>
    <w:p>
      <w:pPr>
        <w:jc w:val="right"/>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lang w:val="en-US" w:eastAsia="zh-CN"/>
        </w:rPr>
        <w:t xml:space="preserve">投标人</w:t>
      </w:r>
      <w:r>
        <w:rPr>
          <w:rFonts w:hint="eastAsia" w:ascii="宋体" w:hAnsi="宋体" w:eastAsia="宋体" w:cs="宋体"/>
          <w:bCs/>
          <w:sz w:val="22"/>
          <w:szCs w:val="22"/>
          <w:highlight w:val="none"/>
        </w:rPr>
        <w:t xml:space="preserve">名称（加盖CA电子公章）：</w:t>
      </w:r>
      <w:r/>
    </w:p>
    <w:p>
      <w:pPr>
        <w:jc w:val="right"/>
        <w:spacing w:line="276" w:lineRule="auto"/>
        <w:rPr>
          <w:rFonts w:hint="eastAsia" w:ascii="宋体" w:hAnsi="宋体" w:eastAsia="宋体" w:cs="宋体"/>
          <w:bCs/>
          <w:sz w:val="22"/>
          <w:szCs w:val="22"/>
          <w:highlight w:val="none"/>
          <w:lang w:val="en-US" w:eastAsia="zh-CN"/>
        </w:rPr>
      </w:pPr>
      <w:r>
        <w:rPr>
          <w:rFonts w:hint="eastAsia" w:ascii="宋体" w:hAnsi="宋体" w:eastAsia="宋体" w:cs="宋体"/>
          <w:bCs/>
          <w:sz w:val="22"/>
          <w:szCs w:val="22"/>
          <w:highlight w:val="none"/>
          <w:lang w:val="en-US" w:eastAsia="zh-CN"/>
        </w:rPr>
        <w:t xml:space="preserve">法定代表人或其授权代表（电子签章或签字）：</w:t>
      </w:r>
      <w:r/>
    </w:p>
    <w:p>
      <w:pPr>
        <w:jc w:val="right"/>
        <w:keepLines w:val="0"/>
        <w:keepNext w:val="0"/>
        <w:pageBreakBefore w:val="0"/>
        <w:spacing w:line="240" w:lineRule="auto"/>
        <w:widowControl w:val="off"/>
        <w:rPr>
          <w:rFonts w:hint="eastAsia" w:ascii="宋体" w:hAnsi="宋体" w:eastAsia="宋体" w:cs="宋体"/>
          <w:bCs/>
          <w:sz w:val="21"/>
          <w:szCs w:val="21"/>
          <w:highlight w:val="none"/>
        </w:rPr>
      </w:pPr>
      <w:r>
        <w:rPr>
          <w:rFonts w:hint="eastAsia" w:ascii="宋体" w:hAnsi="宋体" w:eastAsia="宋体" w:cs="宋体"/>
          <w:bCs/>
          <w:sz w:val="22"/>
          <w:szCs w:val="22"/>
          <w:highlight w:val="none"/>
        </w:rPr>
        <w:t xml:space="preserve">日期：</w:t>
      </w:r>
      <w:r>
        <w:rPr>
          <w:rFonts w:hint="eastAsia" w:ascii="宋体" w:hAnsi="宋体" w:eastAsia="宋体" w:cs="宋体"/>
          <w:bCs/>
          <w:sz w:val="28"/>
          <w:szCs w:val="28"/>
          <w:highlight w:val="none"/>
          <w:lang w:val="en-US" w:eastAsia="zh-CN"/>
        </w:rPr>
        <w:t xml:space="preserve">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1"/>
          <w:szCs w:val="21"/>
          <w:highlight w:val="none"/>
        </w:rPr>
        <w:t xml:space="preserve"> </w:t>
      </w:r>
      <w:r/>
    </w:p>
    <w:p>
      <w:pPr>
        <w:jc w:val="right"/>
        <w:spacing w:line="24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w:t>
      </w:r>
      <w:r>
        <w:rPr>
          <w:rFonts w:hint="eastAsia" w:ascii="宋体" w:hAnsi="宋体" w:eastAsia="宋体" w:cs="宋体"/>
          <w:bCs/>
          <w:sz w:val="21"/>
          <w:szCs w:val="21"/>
          <w:highlight w:val="none"/>
          <w:lang w:val="en-US" w:eastAsia="zh-CN"/>
        </w:rPr>
        <w:t xml:space="preserve">            </w:t>
      </w:r>
      <w:r/>
    </w:p>
    <w:p>
      <w:pPr>
        <w:spacing w:line="240" w:lineRule="auto"/>
        <w:rPr>
          <w:rFonts w:ascii="宋体" w:hAnsi="宋体"/>
          <w:bCs/>
          <w:sz w:val="24"/>
          <w:szCs w:val="21"/>
          <w:highlight w:val="none"/>
        </w:rPr>
      </w:pPr>
      <w:r>
        <w:rPr>
          <w:rFonts w:ascii="宋体" w:hAnsi="宋体"/>
          <w:bCs/>
          <w:sz w:val="24"/>
          <w:szCs w:val="21"/>
          <w:highlight w:val="none"/>
        </w:rPr>
      </w:r>
      <w:r/>
    </w:p>
    <w:p>
      <w:pPr>
        <w:jc w:val="both"/>
        <w:spacing w:before="145" w:after="145" w:line="440" w:lineRule="exact"/>
        <w:rPr>
          <w:rFonts w:hint="eastAsia" w:ascii="宋体" w:hAnsi="宋体" w:eastAsia="宋体" w:cs="宋体"/>
          <w:sz w:val="36"/>
          <w:szCs w:val="36"/>
          <w:highlight w:val="none"/>
          <w:lang w:val="en-US" w:eastAsia="zh-CN"/>
        </w:rPr>
        <w:outlineLvl w:val="2"/>
      </w:pPr>
      <w:r/>
      <w:bookmarkStart w:id="263" w:name="_Toc29735"/>
      <w:r>
        <w:rPr>
          <w:rFonts w:hint="eastAsia" w:ascii="宋体" w:hAnsi="宋体" w:eastAsia="宋体" w:cs="宋体"/>
          <w:b w:val="0"/>
          <w:bCs w:val="0"/>
          <w:sz w:val="24"/>
          <w:szCs w:val="24"/>
          <w:highlight w:val="none"/>
          <w:lang w:val="zh-CN"/>
        </w:rPr>
        <w:br w:type="page" w:clear="all"/>
      </w:r>
      <w:r>
        <w:rPr>
          <w:rFonts w:hint="eastAsia" w:ascii="宋体" w:hAnsi="宋体" w:eastAsia="宋体" w:cs="宋体"/>
          <w:b w:val="0"/>
          <w:bCs w:val="0"/>
          <w:sz w:val="24"/>
          <w:szCs w:val="24"/>
          <w:highlight w:val="none"/>
          <w:lang w:val="zh-CN"/>
        </w:rPr>
        <w:t xml:space="preserve">附件</w:t>
      </w:r>
      <w:r>
        <w:rPr>
          <w:rFonts w:hint="eastAsia" w:ascii="宋体" w:hAnsi="宋体" w:eastAsia="宋体" w:cs="宋体"/>
          <w:b w:val="0"/>
          <w:bCs w:val="0"/>
          <w:sz w:val="24"/>
          <w:szCs w:val="24"/>
          <w:highlight w:val="none"/>
          <w:lang w:val="en-US" w:eastAsia="zh-CN"/>
        </w:rPr>
        <w:t xml:space="preserve">3</w:t>
      </w:r>
      <w:bookmarkEnd w:id="263"/>
      <w:r/>
      <w:r/>
    </w:p>
    <w:p>
      <w:pPr>
        <w:contextualSpacing/>
        <w:jc w:val="center"/>
        <w:spacing w:line="400" w:lineRule="exact"/>
        <w:rPr>
          <w:rFonts w:hint="eastAsia" w:ascii="宋体" w:hAnsi="宋体" w:eastAsia="宋体" w:cs="宋体"/>
          <w:b/>
          <w:bCs/>
          <w:sz w:val="32"/>
          <w:szCs w:val="32"/>
          <w:highlight w:val="none"/>
          <w:lang w:val="en-US" w:eastAsia="zh-CN"/>
        </w:rPr>
        <w:outlineLvl w:val="9"/>
      </w:pPr>
      <w:r>
        <w:rPr>
          <w:rFonts w:hint="eastAsia" w:ascii="宋体" w:hAnsi="宋体" w:eastAsia="宋体" w:cs="宋体"/>
          <w:b/>
          <w:bCs/>
          <w:sz w:val="28"/>
          <w:szCs w:val="28"/>
          <w:highlight w:val="none"/>
          <w:lang w:val="en-US" w:eastAsia="zh-CN"/>
        </w:rPr>
        <w:t xml:space="preserve">法定代表人身份证明</w:t>
      </w:r>
      <w:r/>
    </w:p>
    <w:p>
      <w:pPr>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20"/>
        <w:keepLines w:val="0"/>
        <w:keepNext w:val="0"/>
        <w:pageBreakBefore w:val="0"/>
        <w:spacing w:line="276" w:lineRule="auto"/>
        <w:widowControl w:val="off"/>
        <w:rPr>
          <w:rFonts w:hint="eastAsia" w:ascii="宋体" w:hAnsi="宋体" w:eastAsia="宋体" w:cs="宋体"/>
          <w:bCs/>
          <w:sz w:val="24"/>
          <w:szCs w:val="24"/>
          <w:highlight w:val="none"/>
        </w:rPr>
      </w:pPr>
      <w:r>
        <w:rPr>
          <w:rFonts w:hint="eastAsia" w:ascii="宋体" w:hAnsi="宋体" w:eastAsia="宋体" w:cs="宋体"/>
          <w:bCs/>
          <w:sz w:val="21"/>
          <w:szCs w:val="21"/>
          <w:highlight w:val="none"/>
          <w:u w:val="single"/>
        </w:rPr>
        <w:t xml:space="preserve">        </w:t>
      </w:r>
      <w:r>
        <w:rPr>
          <w:rFonts w:hint="eastAsia" w:ascii="宋体" w:hAnsi="宋体" w:eastAsia="宋体" w:cs="宋体"/>
          <w:bCs/>
          <w:sz w:val="24"/>
          <w:szCs w:val="24"/>
          <w:highlight w:val="none"/>
        </w:rPr>
        <w:t xml:space="preserve">先生/女士： 现任我单位</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职务，为法定代表人，特此证明。</w:t>
      </w:r>
      <w:r/>
    </w:p>
    <w:p>
      <w:pPr>
        <w:keepLines w:val="0"/>
        <w:keepNext w:val="0"/>
        <w:pageBreakBefore w:val="0"/>
        <w:widowControl w:val="off"/>
        <w:rPr>
          <w:rFonts w:ascii="宋体" w:hAnsi="宋体" w:eastAsia="宋体" w:cs="宋体"/>
          <w:sz w:val="24"/>
          <w:szCs w:val="24"/>
          <w:highlight w:val="none"/>
          <w:u w:val="none"/>
          <w:lang w:val="en-US" w:eastAsia="zh-CN"/>
        </w:rPr>
      </w:pPr>
      <w:r>
        <w:rPr>
          <w:rFonts w:hint="eastAsia" w:ascii="宋体" w:hAnsi="宋体" w:eastAsia="宋体" w:cs="宋体"/>
          <w:sz w:val="24"/>
          <w:szCs w:val="24"/>
          <w:highlight w:val="none"/>
        </w:rPr>
        <w:t xml:space="preserve">身份证号码：</w:t>
      </w:r>
      <w:r>
        <w:rPr>
          <w:rFonts w:hint="eastAsia" w:ascii="宋体" w:hAnsi="宋体" w:eastAsia="宋体" w:cs="宋体"/>
          <w:sz w:val="24"/>
          <w:szCs w:val="24"/>
          <w:highlight w:val="none"/>
          <w:u w:val="single"/>
          <w:lang w:val="en-US" w:eastAsia="zh-CN"/>
        </w:rPr>
        <w:t xml:space="preserve">XXXXXX</w:t>
      </w:r>
      <w:r>
        <w:rPr>
          <w:rFonts w:hint="eastAsia" w:ascii="宋体" w:hAnsi="宋体" w:eastAsia="宋体" w:cs="宋体"/>
          <w:sz w:val="24"/>
          <w:szCs w:val="24"/>
          <w:highlight w:val="none"/>
          <w:u w:val="none"/>
          <w:lang w:val="en-US" w:eastAsia="zh-CN"/>
        </w:rPr>
        <w:t xml:space="preserve"> ，</w:t>
      </w:r>
      <w:r>
        <w:rPr>
          <w:rFonts w:hint="eastAsia" w:ascii="宋体" w:hAnsi="宋体" w:eastAsia="宋体" w:cs="宋体"/>
          <w:sz w:val="24"/>
          <w:szCs w:val="24"/>
          <w:highlight w:val="none"/>
          <w:lang w:val="en-US" w:eastAsia="zh-CN"/>
        </w:rPr>
        <w:t xml:space="preserve">联系方式：</w:t>
      </w:r>
      <w:r>
        <w:rPr>
          <w:rFonts w:hint="eastAsia" w:ascii="宋体" w:hAnsi="宋体" w:eastAsia="宋体" w:cs="宋体"/>
          <w:sz w:val="24"/>
          <w:szCs w:val="24"/>
          <w:highlight w:val="none"/>
          <w:u w:val="single"/>
          <w:lang w:val="en-US" w:eastAsia="zh-CN"/>
        </w:rPr>
        <w:t xml:space="preserve">XXXXXX</w:t>
      </w:r>
      <w:r>
        <w:rPr>
          <w:rFonts w:hint="eastAsia" w:ascii="宋体" w:hAnsi="宋体" w:eastAsia="宋体" w:cs="宋体"/>
          <w:sz w:val="24"/>
          <w:szCs w:val="24"/>
          <w:highlight w:val="none"/>
          <w:u w:val="none"/>
          <w:lang w:val="en-US" w:eastAsia="zh-CN"/>
        </w:rPr>
        <w:t xml:space="preserve">。</w:t>
      </w:r>
      <w:r/>
    </w:p>
    <w:p>
      <w:pPr>
        <w:keepLines w:val="0"/>
        <w:keepNext w:val="0"/>
        <w:pageBreakBefore w:val="0"/>
        <w:spacing w:line="276"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u w:val="none"/>
        </w:rPr>
        <w:t xml:space="preserve">                                       </w:t>
      </w:r>
      <w:r>
        <w:rPr>
          <w:rFonts w:hint="eastAsia" w:ascii="宋体" w:hAnsi="宋体" w:eastAsia="宋体" w:cs="宋体"/>
          <w:bCs/>
          <w:sz w:val="24"/>
          <w:szCs w:val="24"/>
          <w:highlight w:val="none"/>
        </w:rPr>
        <w:t xml:space="preserve">       </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keepLines w:val="0"/>
        <w:keepNext w:val="0"/>
        <w:pageBreakBefore w:val="0"/>
        <w:spacing w:line="240" w:lineRule="auto"/>
        <w:widowControl w:val="off"/>
        <w:tabs>
          <w:tab w:val="left" w:pos="666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注：</w:t>
      </w:r>
      <w:r>
        <w:rPr>
          <w:rFonts w:hint="eastAsia" w:ascii="宋体" w:hAnsi="宋体" w:eastAsia="宋体" w:cs="宋体"/>
          <w:b/>
          <w:sz w:val="24"/>
          <w:szCs w:val="24"/>
          <w:highlight w:val="none"/>
          <w:u w:val="single"/>
        </w:rPr>
        <w:t xml:space="preserve">如果是法定代表人直接参与</w:t>
      </w:r>
      <w:r>
        <w:rPr>
          <w:rFonts w:hint="eastAsia" w:ascii="宋体" w:hAnsi="宋体" w:eastAsia="宋体" w:cs="宋体"/>
          <w:b/>
          <w:sz w:val="24"/>
          <w:szCs w:val="24"/>
          <w:highlight w:val="none"/>
          <w:u w:val="single"/>
          <w:lang w:val="en-US" w:eastAsia="zh-CN"/>
        </w:rPr>
        <w:t xml:space="preserve">投标</w:t>
      </w:r>
      <w:r>
        <w:rPr>
          <w:rFonts w:hint="eastAsia" w:ascii="宋体" w:hAnsi="宋体" w:eastAsia="宋体" w:cs="宋体"/>
          <w:b/>
          <w:sz w:val="24"/>
          <w:szCs w:val="24"/>
          <w:highlight w:val="none"/>
          <w:u w:val="single"/>
        </w:rPr>
        <w:t xml:space="preserve">，需提供此身份证明，后附法定代表人身份证加盖公章</w:t>
      </w:r>
      <w:r>
        <w:rPr>
          <w:rFonts w:hint="eastAsia" w:ascii="宋体" w:hAnsi="宋体" w:eastAsia="宋体" w:cs="宋体"/>
          <w:b/>
          <w:sz w:val="24"/>
          <w:szCs w:val="24"/>
          <w:highlight w:val="none"/>
        </w:rPr>
        <w:t xml:space="preserve">。</w:t>
      </w:r>
      <w:r/>
    </w:p>
    <w:p>
      <w:pPr>
        <w:jc w:val="left"/>
        <w:spacing w:line="240" w:lineRule="auto"/>
        <w:tabs>
          <w:tab w:val="left" w:pos="666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left"/>
        <w:spacing w:line="240" w:lineRule="auto"/>
        <w:tabs>
          <w:tab w:val="left" w:pos="666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bl>
      <w:tblPr>
        <w:tblStyle w:val="828"/>
        <w:tblpPr w:horzAnchor="page" w:tblpX="1924" w:vertAnchor="text" w:tblpY="189" w:leftFromText="180" w:topFromText="0" w:rightFromText="180" w:bottomFromText="0"/>
        <w:tblW w:w="79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98"/>
        <w:gridCol w:w="3997"/>
      </w:tblGrid>
      <w:tr>
        <w:trPr>
          <w:trHeight w:val="2500"/>
        </w:trPr>
        <w:tc>
          <w:tcPr>
            <w:tcW w:w="3998"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法定代表人</w:t>
            </w:r>
            <w:r>
              <w:rPr>
                <w:rFonts w:hint="eastAsia" w:ascii="宋体" w:hAnsi="宋体" w:eastAsia="宋体" w:cs="宋体"/>
                <w:color w:val="000000"/>
                <w:sz w:val="24"/>
                <w:szCs w:val="24"/>
                <w:highlight w:val="none"/>
              </w:rPr>
              <w:t xml:space="preserve">身份证复印件正面</w:t>
            </w:r>
            <w:r/>
          </w:p>
        </w:tc>
        <w:tc>
          <w:tcPr>
            <w:tcW w:w="399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法定代表人</w:t>
            </w:r>
            <w:r>
              <w:rPr>
                <w:rFonts w:hint="eastAsia" w:ascii="宋体" w:hAnsi="宋体" w:eastAsia="宋体" w:cs="宋体"/>
                <w:color w:val="000000"/>
                <w:sz w:val="24"/>
                <w:szCs w:val="24"/>
                <w:highlight w:val="none"/>
              </w:rPr>
              <w:t xml:space="preserve">身份证复印件背面</w:t>
            </w:r>
            <w:r/>
          </w:p>
        </w:tc>
      </w:tr>
    </w:tbl>
    <w:p>
      <w:pPr>
        <w:jc w:val="both"/>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jc w:val="right"/>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jc w:val="right"/>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投标人名称（加盖CA电子公章）：</w:t>
      </w:r>
      <w:r/>
    </w:p>
    <w:p>
      <w:pPr>
        <w:jc w:val="right"/>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法定代表人（电子签章或签字）：</w:t>
      </w:r>
      <w:r/>
    </w:p>
    <w:p>
      <w:pPr>
        <w:jc w:val="right"/>
        <w:spacing w:line="276" w:lineRule="auto"/>
        <w:rPr>
          <w:rFonts w:hint="eastAsia" w:ascii="宋体" w:hAnsi="宋体" w:eastAsia="宋体" w:cs="宋体"/>
          <w:b/>
          <w:bCs/>
          <w:sz w:val="24"/>
          <w:szCs w:val="24"/>
          <w:highlight w:val="none"/>
          <w:lang w:val="en-US" w:eastAsia="zh-CN"/>
        </w:rPr>
      </w:pPr>
      <w:r>
        <w:rPr>
          <w:rFonts w:hint="eastAsia" w:ascii="宋体" w:hAnsi="宋体" w:eastAsia="宋体" w:cs="宋体"/>
          <w:bCs/>
          <w:sz w:val="24"/>
          <w:szCs w:val="24"/>
          <w:highlight w:val="none"/>
          <w:lang w:val="en-US" w:eastAsia="zh-CN"/>
        </w:rPr>
        <w:t xml:space="preserve">日期：</w:t>
      </w:r>
      <w:r/>
    </w:p>
    <w:p>
      <w:pPr>
        <w:rPr>
          <w:rFonts w:hint="eastAsia" w:ascii="宋体" w:hAnsi="宋体" w:eastAsia="宋体" w:cs="宋体"/>
          <w:sz w:val="24"/>
          <w:szCs w:val="32"/>
          <w:highlight w:val="none"/>
          <w:lang w:val="en-US" w:eastAsia="zh-CN"/>
        </w:rPr>
        <w:outlineLvl w:val="2"/>
      </w:pPr>
      <w:r>
        <w:rPr>
          <w:rFonts w:hint="eastAsia" w:ascii="宋体" w:hAnsi="宋体" w:eastAsia="宋体" w:cs="宋体"/>
          <w:b/>
          <w:bCs w:val="0"/>
          <w:sz w:val="24"/>
          <w:szCs w:val="24"/>
          <w:highlight w:val="none"/>
        </w:rPr>
        <w:br w:type="page" w:clear="all"/>
      </w:r>
      <w:bookmarkStart w:id="264" w:name="_Toc24282"/>
      <w:r>
        <w:rPr>
          <w:rFonts w:hint="eastAsia" w:ascii="宋体" w:hAnsi="宋体" w:eastAsia="宋体" w:cs="宋体"/>
          <w:b w:val="0"/>
          <w:bCs w:val="0"/>
          <w:sz w:val="24"/>
          <w:szCs w:val="24"/>
          <w:highlight w:val="none"/>
          <w:lang w:val="en-US" w:eastAsia="zh-CN"/>
        </w:rPr>
        <w:t xml:space="preserve">附件4</w:t>
      </w:r>
      <w:bookmarkEnd w:id="264"/>
      <w:r/>
      <w:r/>
    </w:p>
    <w:p>
      <w:pPr>
        <w:jc w:val="center"/>
        <w:spacing w:before="145" w:after="145" w:line="240" w:lineRule="auto"/>
        <w:rPr>
          <w:rFonts w:hint="eastAsia" w:ascii="宋体" w:hAnsi="宋体" w:eastAsia="宋体" w:cs="宋体"/>
          <w:b/>
          <w:bCs w:val="0"/>
          <w:sz w:val="28"/>
          <w:szCs w:val="28"/>
          <w:highlight w:val="none"/>
          <w:lang w:val="en-US" w:eastAsia="zh-CN"/>
        </w:rPr>
        <w:outlineLvl w:val="9"/>
      </w:pPr>
      <w:r>
        <w:rPr>
          <w:rFonts w:hint="eastAsia" w:ascii="宋体" w:hAnsi="宋体" w:eastAsia="宋体" w:cs="宋体"/>
          <w:b/>
          <w:bCs/>
          <w:sz w:val="28"/>
          <w:szCs w:val="28"/>
          <w:highlight w:val="none"/>
          <w:lang w:val="en-US" w:eastAsia="zh-CN"/>
        </w:rPr>
        <w:t xml:space="preserve">法人授权委托书</w:t>
      </w:r>
      <w:r/>
    </w:p>
    <w:p>
      <w:pPr>
        <w:ind w:firstLine="480"/>
        <w:pageBreakBefore w:val="0"/>
        <w:spacing w:line="24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本授权委托书声明：本人</w:t>
      </w:r>
      <w:r>
        <w:rPr>
          <w:rFonts w:hint="eastAsia" w:ascii="宋体" w:hAnsi="宋体" w:eastAsia="宋体" w:cs="宋体"/>
          <w:color w:val="000000"/>
          <w:sz w:val="24"/>
          <w:szCs w:val="24"/>
          <w:highlight w:val="none"/>
          <w:u w:val="single"/>
        </w:rPr>
        <w:t xml:space="preserve">（姓名）</w:t>
      </w:r>
      <w:r>
        <w:rPr>
          <w:rFonts w:hint="eastAsia" w:ascii="宋体" w:hAnsi="宋体" w:eastAsia="宋体" w:cs="宋体"/>
          <w:color w:val="000000"/>
          <w:sz w:val="24"/>
          <w:szCs w:val="24"/>
          <w:highlight w:val="none"/>
        </w:rPr>
        <w:t xml:space="preserve">系</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投标人</w:t>
      </w:r>
      <w:r>
        <w:rPr>
          <w:rFonts w:hint="eastAsia" w:ascii="宋体" w:hAnsi="宋体" w:eastAsia="宋体" w:cs="宋体"/>
          <w:color w:val="000000"/>
          <w:sz w:val="24"/>
          <w:szCs w:val="24"/>
          <w:highlight w:val="none"/>
          <w:u w:val="single"/>
        </w:rPr>
        <w:t xml:space="preserve">全称）</w:t>
      </w:r>
      <w:r>
        <w:rPr>
          <w:rFonts w:hint="eastAsia" w:ascii="宋体" w:hAnsi="宋体" w:eastAsia="宋体" w:cs="宋体"/>
          <w:color w:val="000000"/>
          <w:sz w:val="24"/>
          <w:szCs w:val="24"/>
          <w:highlight w:val="none"/>
        </w:rPr>
        <w:t xml:space="preserve">的法定代表人，现代表本公司（工厂）授权我单位</w:t>
      </w:r>
      <w:r>
        <w:rPr>
          <w:rFonts w:hint="eastAsia" w:ascii="宋体" w:hAnsi="宋体" w:eastAsia="宋体" w:cs="宋体"/>
          <w:color w:val="000000"/>
          <w:sz w:val="24"/>
          <w:szCs w:val="24"/>
          <w:highlight w:val="none"/>
          <w:u w:val="single"/>
        </w:rPr>
        <w:t xml:space="preserve">（部门、职务、姓名）</w:t>
      </w:r>
      <w:r>
        <w:rPr>
          <w:rFonts w:hint="eastAsia" w:ascii="宋体" w:hAnsi="宋体" w:eastAsia="宋体" w:cs="宋体"/>
          <w:color w:val="000000"/>
          <w:sz w:val="24"/>
          <w:szCs w:val="24"/>
          <w:highlight w:val="none"/>
        </w:rPr>
        <w:t xml:space="preserve">作为本公司（工厂）的合法代理人，以</w:t>
      </w:r>
      <w:r>
        <w:rPr>
          <w:rFonts w:hint="eastAsia" w:ascii="宋体" w:hAnsi="宋体" w:eastAsia="宋体" w:cs="宋体"/>
          <w:color w:val="000000"/>
          <w:sz w:val="24"/>
          <w:szCs w:val="24"/>
          <w:highlight w:val="none"/>
          <w:u w:val="single"/>
        </w:rPr>
        <w:t xml:space="preserve">（供应商名称）</w:t>
      </w:r>
      <w:r>
        <w:rPr>
          <w:rFonts w:hint="eastAsia" w:ascii="宋体" w:hAnsi="宋体" w:eastAsia="宋体" w:cs="宋体"/>
          <w:color w:val="000000"/>
          <w:sz w:val="24"/>
          <w:szCs w:val="24"/>
          <w:highlight w:val="none"/>
        </w:rPr>
        <w:t xml:space="preserve">的名义参加</w:t>
      </w:r>
      <w:r>
        <w:rPr>
          <w:rFonts w:hint="eastAsia" w:ascii="宋体" w:hAnsi="宋体" w:eastAsia="宋体" w:cs="宋体"/>
          <w:color w:val="000000"/>
          <w:sz w:val="24"/>
          <w:szCs w:val="24"/>
          <w:highlight w:val="none"/>
          <w:u w:val="single"/>
        </w:rPr>
        <w:t xml:space="preserve">（采购人名称）</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val="en-US" w:eastAsia="zh-CN"/>
        </w:rPr>
        <w:t xml:space="preserve">公开招标</w:t>
      </w:r>
      <w:r>
        <w:rPr>
          <w:rFonts w:hint="eastAsia" w:ascii="宋体" w:hAnsi="宋体" w:eastAsia="宋体" w:cs="宋体"/>
          <w:color w:val="000000"/>
          <w:sz w:val="24"/>
          <w:szCs w:val="24"/>
          <w:highlight w:val="none"/>
        </w:rPr>
        <w:t xml:space="preserve">。授权代表签署与本次招标相关的一切文件和处理与之有关的一切事务，本人均予以承认。          </w:t>
      </w:r>
      <w:r/>
    </w:p>
    <w:p>
      <w:pPr>
        <w:ind w:firstLine="1200"/>
        <w:pageBreakBefore w:val="0"/>
        <w:spacing w:line="24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1200"/>
        <w:pageBreakBefore w:val="0"/>
        <w:spacing w:line="240" w:lineRule="auto"/>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被授权人身份证号码：</w:t>
      </w:r>
      <w:r>
        <w:rPr>
          <w:rFonts w:hint="eastAsia" w:ascii="宋体" w:hAnsi="宋体" w:eastAsia="宋体" w:cs="宋体"/>
          <w:color w:val="000000"/>
          <w:sz w:val="24"/>
          <w:szCs w:val="24"/>
          <w:highlight w:val="none"/>
          <w:u w:val="single"/>
        </w:rPr>
        <w:t xml:space="preserve">                            </w:t>
      </w:r>
      <w:r/>
    </w:p>
    <w:p>
      <w:pPr>
        <w:pageBreakBefore w:val="0"/>
        <w:spacing w:line="240" w:lineRule="auto"/>
        <w:tabs>
          <w:tab w:val="left" w:pos="360" w:leader="none"/>
        </w:tabs>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          被授权人联系电话</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p>
    <w:p>
      <w:pPr>
        <w:ind w:firstLine="1200"/>
        <w:pageBreakBefore w:val="0"/>
        <w:spacing w:line="240" w:lineRule="auto"/>
        <w:tabs>
          <w:tab w:val="left" w:pos="360" w:leader="none"/>
        </w:tabs>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单位名称：</w:t>
      </w:r>
      <w:r>
        <w:rPr>
          <w:rFonts w:hint="eastAsia" w:ascii="宋体" w:hAnsi="宋体" w:eastAsia="宋体" w:cs="宋体"/>
          <w:color w:val="000000"/>
          <w:sz w:val="24"/>
          <w:szCs w:val="24"/>
          <w:highlight w:val="none"/>
          <w:u w:val="single"/>
        </w:rPr>
        <w:t xml:space="preserve">（加盖CA电子公章）</w:t>
      </w:r>
      <w:r>
        <w:rPr>
          <w:rFonts w:hint="eastAsia" w:ascii="宋体" w:hAnsi="宋体" w:eastAsia="宋体" w:cs="宋体"/>
          <w:color w:val="000000"/>
          <w:sz w:val="24"/>
          <w:szCs w:val="24"/>
          <w:highlight w:val="none"/>
          <w:u w:val="single"/>
          <w:lang w:val="en-US" w:eastAsia="zh-CN"/>
        </w:rPr>
        <w:t xml:space="preserve">               </w:t>
      </w:r>
      <w:r/>
    </w:p>
    <w:p>
      <w:pPr>
        <w:ind w:firstLine="480"/>
        <w:pageBreakBefore w:val="0"/>
        <w:spacing w:line="240" w:lineRule="auto"/>
        <w:tabs>
          <w:tab w:val="left" w:pos="360" w:leader="none"/>
        </w:tabs>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      单位地址：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p>
    <w:p>
      <w:pPr>
        <w:ind w:firstLine="1200"/>
        <w:pageBreakBefore w:val="0"/>
        <w:spacing w:line="240" w:lineRule="auto"/>
        <w:tabs>
          <w:tab w:val="left" w:pos="360" w:leader="none"/>
        </w:tabs>
        <w:rPr>
          <w:rFonts w:ascii="宋体" w:hAnsi="宋体" w:eastAsia="宋体" w:cs="宋体"/>
          <w:sz w:val="24"/>
          <w:szCs w:val="28"/>
          <w:highlight w:val="none"/>
          <w:lang w:val="en-US" w:eastAsia="zh-CN"/>
        </w:rPr>
      </w:pPr>
      <w:r>
        <w:rPr>
          <w:rFonts w:hint="eastAsia" w:ascii="宋体" w:hAnsi="宋体" w:cs="宋体"/>
          <w:sz w:val="24"/>
          <w:szCs w:val="28"/>
          <w:highlight w:val="none"/>
        </w:rPr>
        <w:t xml:space="preserve">法定代表人（</w:t>
      </w:r>
      <w:r>
        <w:rPr>
          <w:rFonts w:hint="eastAsia" w:ascii="宋体" w:hAnsi="宋体" w:eastAsia="宋体" w:cs="宋体"/>
          <w:bCs/>
          <w:sz w:val="24"/>
          <w:szCs w:val="24"/>
          <w:highlight w:val="none"/>
          <w:lang w:val="en-US" w:eastAsia="zh-CN"/>
        </w:rPr>
        <w:t xml:space="preserve">电子签章或签字</w:t>
      </w:r>
      <w:r>
        <w:rPr>
          <w:rFonts w:hint="eastAsia" w:ascii="宋体" w:hAnsi="宋体" w:cs="宋体"/>
          <w:sz w:val="24"/>
          <w:szCs w:val="28"/>
          <w:highlight w:val="none"/>
        </w:rPr>
        <w:t xml:space="preserve">）：</w:t>
      </w:r>
      <w:r>
        <w:rPr>
          <w:rFonts w:hint="eastAsia" w:ascii="宋体" w:hAnsi="宋体" w:cs="宋体"/>
          <w:sz w:val="24"/>
          <w:szCs w:val="28"/>
          <w:highlight w:val="none"/>
          <w:u w:val="single"/>
          <w:lang w:val="en-US" w:eastAsia="zh-CN"/>
        </w:rPr>
        <w:t xml:space="preserve">                  </w:t>
      </w:r>
      <w:r/>
    </w:p>
    <w:p>
      <w:pPr>
        <w:ind w:firstLine="1200"/>
        <w:pageBreakBefore w:val="0"/>
        <w:spacing w:line="240" w:lineRule="auto"/>
        <w:tabs>
          <w:tab w:val="left" w:pos="6660" w:leader="none"/>
        </w:tabs>
        <w:rPr>
          <w:rFonts w:hint="eastAsia" w:ascii="宋体" w:hAnsi="宋体" w:eastAsia="宋体" w:cs="宋体"/>
          <w:i/>
          <w:iCs/>
          <w:sz w:val="21"/>
          <w:szCs w:val="22"/>
          <w:highlight w:val="none"/>
          <w:lang w:val="en-US" w:eastAsia="zh-CN"/>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p>
    <w:p>
      <w:pPr>
        <w:spacing w:line="240" w:lineRule="auto"/>
        <w:rPr>
          <w:rFonts w:hint="eastAsia" w:ascii="宋体" w:hAnsi="宋体" w:eastAsia="宋体" w:cs="宋体"/>
          <w:szCs w:val="21"/>
          <w:highlight w:val="none"/>
        </w:rPr>
      </w:pPr>
      <w:r>
        <w:rPr>
          <w:rFonts w:hint="eastAsia" w:ascii="宋体" w:hAnsi="宋体" w:eastAsia="宋体" w:cs="宋体"/>
          <w:szCs w:val="21"/>
          <w:highlight w:val="none"/>
        </w:rPr>
      </w:r>
      <w:r/>
    </w:p>
    <w:p>
      <w:pPr>
        <w:ind w:firstLine="44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说明：</w:t>
      </w:r>
      <w:r/>
    </w:p>
    <w:p>
      <w:pPr>
        <w:ind w:firstLine="42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w:t>
      </w:r>
      <w:r>
        <w:rPr>
          <w:rFonts w:hint="eastAsia" w:ascii="宋体" w:hAnsi="宋体" w:eastAsia="宋体" w:cs="宋体"/>
          <w:b/>
          <w:bCs/>
          <w:sz w:val="22"/>
          <w:szCs w:val="22"/>
          <w:highlight w:val="none"/>
          <w:u w:val="single"/>
        </w:rPr>
        <w:t xml:space="preserve">如果是法定代表人直接参与</w:t>
      </w:r>
      <w:r>
        <w:rPr>
          <w:rFonts w:hint="eastAsia" w:ascii="宋体" w:hAnsi="宋体" w:eastAsia="宋体" w:cs="宋体"/>
          <w:b/>
          <w:bCs/>
          <w:sz w:val="22"/>
          <w:szCs w:val="22"/>
          <w:highlight w:val="none"/>
          <w:u w:val="single"/>
          <w:lang w:val="en-US" w:eastAsia="zh-CN"/>
        </w:rPr>
        <w:t xml:space="preserve">投标</w:t>
      </w:r>
      <w:r>
        <w:rPr>
          <w:rFonts w:hint="eastAsia" w:ascii="宋体" w:hAnsi="宋体" w:eastAsia="宋体" w:cs="宋体"/>
          <w:b/>
          <w:bCs/>
          <w:sz w:val="22"/>
          <w:szCs w:val="22"/>
          <w:highlight w:val="none"/>
          <w:u w:val="single"/>
          <w:lang w:eastAsia="zh-CN"/>
        </w:rPr>
        <w:t xml:space="preserve">，</w:t>
      </w:r>
      <w:r>
        <w:rPr>
          <w:rFonts w:hint="eastAsia" w:ascii="宋体" w:hAnsi="宋体" w:eastAsia="宋体" w:cs="宋体"/>
          <w:b/>
          <w:bCs/>
          <w:sz w:val="22"/>
          <w:szCs w:val="22"/>
          <w:highlight w:val="none"/>
          <w:u w:val="single"/>
        </w:rPr>
        <w:t xml:space="preserve">无需提供</w:t>
      </w:r>
      <w:r>
        <w:rPr>
          <w:rFonts w:hint="eastAsia" w:ascii="宋体" w:hAnsi="宋体" w:eastAsia="宋体" w:cs="宋体"/>
          <w:b/>
          <w:bCs/>
          <w:sz w:val="22"/>
          <w:szCs w:val="22"/>
          <w:highlight w:val="none"/>
          <w:u w:val="single"/>
          <w:lang w:val="en-US" w:eastAsia="zh-CN"/>
        </w:rPr>
        <w:t xml:space="preserve">此</w:t>
      </w:r>
      <w:r>
        <w:rPr>
          <w:rFonts w:hint="eastAsia" w:ascii="宋体" w:hAnsi="宋体" w:eastAsia="宋体" w:cs="宋体"/>
          <w:b/>
          <w:bCs/>
          <w:sz w:val="22"/>
          <w:szCs w:val="22"/>
          <w:highlight w:val="none"/>
          <w:u w:val="single"/>
        </w:rPr>
        <w:t xml:space="preserve">授权委托书</w:t>
      </w:r>
      <w:r>
        <w:rPr>
          <w:rFonts w:hint="eastAsia" w:ascii="宋体" w:hAnsi="宋体" w:eastAsia="宋体" w:cs="宋体"/>
          <w:sz w:val="22"/>
          <w:szCs w:val="22"/>
          <w:highlight w:val="none"/>
        </w:rPr>
        <w:t xml:space="preserve">；</w:t>
      </w:r>
      <w:r/>
    </w:p>
    <w:p>
      <w:pPr>
        <w:ind w:firstLine="42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（2）本授权委托书之后需附上法定代表人、授权委托人身份证复印件；</w:t>
      </w:r>
      <w:r/>
    </w:p>
    <w:p>
      <w:pPr>
        <w:ind w:firstLine="42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（3）未按上述规定随附身份证复印件的，</w:t>
      </w:r>
      <w:r>
        <w:rPr>
          <w:rFonts w:hint="eastAsia" w:ascii="宋体" w:hAnsi="宋体" w:eastAsia="宋体" w:cs="宋体"/>
          <w:sz w:val="22"/>
          <w:szCs w:val="22"/>
          <w:highlight w:val="none"/>
          <w:lang w:val="en-US" w:eastAsia="zh-CN"/>
        </w:rPr>
        <w:t xml:space="preserve">投标</w:t>
      </w:r>
      <w:r>
        <w:rPr>
          <w:rFonts w:hint="eastAsia" w:ascii="宋体" w:hAnsi="宋体" w:eastAsia="宋体" w:cs="宋体"/>
          <w:sz w:val="22"/>
          <w:szCs w:val="22"/>
          <w:highlight w:val="none"/>
        </w:rPr>
        <w:t xml:space="preserve">无效。</w:t>
      </w:r>
      <w:r/>
    </w:p>
    <w:p>
      <w:pPr>
        <w:ind w:firstLine="440"/>
        <w:tabs>
          <w:tab w:val="left" w:pos="6660" w:leader="none"/>
        </w:tabs>
        <w:rPr>
          <w:rFonts w:ascii="宋体" w:hAnsi="宋体" w:cs="宋体"/>
          <w:sz w:val="22"/>
          <w:szCs w:val="24"/>
          <w:highlight w:val="none"/>
        </w:rPr>
      </w:pPr>
      <w:r>
        <w:rPr>
          <w:rFonts w:hint="eastAsia" w:ascii="宋体" w:hAnsi="宋体" w:cs="宋体"/>
          <w:sz w:val="22"/>
          <w:szCs w:val="24"/>
          <w:highlight w:val="none"/>
          <w:lang w:eastAsia="zh-CN"/>
        </w:rPr>
        <w:t xml:space="preserve">（</w:t>
      </w:r>
      <w:r>
        <w:rPr>
          <w:rFonts w:hint="eastAsia" w:ascii="宋体" w:hAnsi="宋体" w:cs="宋体"/>
          <w:sz w:val="22"/>
          <w:szCs w:val="24"/>
          <w:highlight w:val="none"/>
          <w:lang w:val="en-US" w:eastAsia="zh-CN"/>
        </w:rPr>
        <w:t xml:space="preserve">4</w:t>
      </w:r>
      <w:r>
        <w:rPr>
          <w:rFonts w:hint="eastAsia" w:ascii="宋体" w:hAnsi="宋体" w:cs="宋体"/>
          <w:sz w:val="22"/>
          <w:szCs w:val="24"/>
          <w:highlight w:val="none"/>
          <w:lang w:eastAsia="zh-CN"/>
        </w:rPr>
        <w:t xml:space="preserve">）</w:t>
      </w:r>
      <w:r>
        <w:rPr>
          <w:rFonts w:hint="eastAsia" w:ascii="宋体" w:hAnsi="宋体" w:cs="宋体"/>
          <w:sz w:val="22"/>
          <w:szCs w:val="24"/>
          <w:highlight w:val="none"/>
        </w:rPr>
        <w:t xml:space="preserve">授权委托人无转委托权。</w:t>
      </w:r>
      <w:r/>
    </w:p>
    <w:p>
      <w:pPr>
        <w:ind w:firstLine="420"/>
        <w:spacing w:line="240" w:lineRule="auto"/>
        <w:rPr>
          <w:rFonts w:ascii="宋体" w:hAnsi="宋体"/>
          <w:bCs/>
          <w:sz w:val="32"/>
          <w:szCs w:val="24"/>
          <w:highlight w:val="none"/>
        </w:rPr>
      </w:pPr>
      <w:r>
        <w:rPr>
          <w:rFonts w:ascii="宋体" w:hAnsi="宋体"/>
          <w:bCs/>
          <w:sz w:val="32"/>
          <w:szCs w:val="24"/>
          <w:highlight w:val="none"/>
        </w:rPr>
      </w:r>
      <w:r/>
    </w:p>
    <w:tbl>
      <w:tblPr>
        <w:tblStyle w:val="828"/>
        <w:tblpPr w:horzAnchor="page" w:tblpX="1924" w:vertAnchor="text" w:tblpY="189" w:leftFromText="180" w:topFromText="0" w:rightFromText="180" w:bottomFromText="0"/>
        <w:tblW w:w="79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98"/>
        <w:gridCol w:w="3997"/>
      </w:tblGrid>
      <w:tr>
        <w:trPr>
          <w:trHeight w:val="2500"/>
        </w:trPr>
        <w:tc>
          <w:tcPr>
            <w:tcW w:w="399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法定代表人</w:t>
            </w:r>
            <w:r>
              <w:rPr>
                <w:rFonts w:hint="eastAsia" w:ascii="宋体" w:hAnsi="宋体" w:eastAsia="宋体" w:cs="宋体"/>
                <w:color w:val="000000"/>
                <w:sz w:val="24"/>
                <w:highlight w:val="none"/>
              </w:rPr>
              <w:t xml:space="preserve">身份证复印件正面</w:t>
            </w:r>
            <w:r/>
          </w:p>
        </w:tc>
        <w:tc>
          <w:tcPr>
            <w:tcW w:w="3997"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法定代表人</w:t>
            </w:r>
            <w:r>
              <w:rPr>
                <w:rFonts w:hint="eastAsia" w:ascii="宋体" w:hAnsi="宋体" w:eastAsia="宋体" w:cs="宋体"/>
                <w:color w:val="000000"/>
                <w:sz w:val="24"/>
                <w:highlight w:val="none"/>
              </w:rPr>
              <w:t xml:space="preserve">身份证复印件背面</w:t>
            </w:r>
            <w:r/>
          </w:p>
        </w:tc>
      </w:tr>
      <w:tr>
        <w:trPr>
          <w:trHeight w:val="2493"/>
        </w:trPr>
        <w:tc>
          <w:tcPr>
            <w:tcW w:w="399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授权委托人身份证复印件正面</w:t>
            </w:r>
            <w:r/>
          </w:p>
        </w:tc>
        <w:tc>
          <w:tcPr>
            <w:tcW w:w="3997"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授权委托人身份证复印件背面</w:t>
            </w:r>
            <w:r/>
          </w:p>
        </w:tc>
      </w:tr>
    </w:tbl>
    <w:p>
      <w:pPr>
        <w:ind w:firstLine="420"/>
        <w:spacing w:line="240" w:lineRule="auto"/>
        <w:rPr>
          <w:rFonts w:ascii="宋体" w:hAnsi="宋体"/>
          <w:bCs/>
          <w:sz w:val="32"/>
          <w:szCs w:val="24"/>
          <w:highlight w:val="none"/>
        </w:rPr>
      </w:pPr>
      <w:r>
        <w:rPr>
          <w:rFonts w:ascii="宋体" w:hAnsi="宋体"/>
          <w:bCs/>
          <w:sz w:val="32"/>
          <w:szCs w:val="24"/>
          <w:highlight w:val="none"/>
        </w:rPr>
      </w:r>
      <w:r/>
    </w:p>
    <w:p>
      <w:pPr>
        <w:spacing w:line="240" w:lineRule="auto"/>
        <w:rPr>
          <w:rFonts w:hint="eastAsia" w:ascii="宋体" w:hAnsi="宋体" w:eastAsia="宋体" w:cs="宋体"/>
          <w:b w:val="0"/>
          <w:bCs w:val="0"/>
          <w:sz w:val="28"/>
          <w:szCs w:val="28"/>
          <w:highlight w:val="none"/>
          <w:lang w:eastAsia="zh-CN"/>
        </w:rPr>
        <w:outlineLvl w:val="2"/>
      </w:pPr>
      <w:r>
        <w:rPr>
          <w:rFonts w:ascii="宋体" w:hAnsi="宋体"/>
          <w:bCs/>
          <w:sz w:val="32"/>
          <w:szCs w:val="24"/>
          <w:highlight w:val="none"/>
        </w:rPr>
        <w:br w:type="page" w:clear="all"/>
      </w:r>
      <w:bookmarkStart w:id="265" w:name="_Toc2766"/>
      <w:r>
        <w:rPr>
          <w:rFonts w:hint="eastAsia" w:ascii="宋体" w:hAnsi="宋体" w:eastAsia="宋体" w:cs="宋体"/>
          <w:b w:val="0"/>
          <w:bCs w:val="0"/>
          <w:sz w:val="24"/>
          <w:szCs w:val="24"/>
          <w:highlight w:val="none"/>
          <w:lang w:val="en-US" w:eastAsia="zh-CN"/>
        </w:rPr>
        <w:t xml:space="preserve">附件5</w:t>
      </w:r>
      <w:bookmarkEnd w:id="265"/>
      <w:r/>
      <w:r/>
    </w:p>
    <w:p>
      <w:pPr>
        <w:contextualSpacing/>
        <w:jc w:val="center"/>
        <w:spacing w:line="24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contextualSpacing/>
        <w:jc w:val="center"/>
        <w:spacing w:line="240" w:lineRule="auto"/>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rPr>
        <w:t xml:space="preserve">技术部分正负偏离表</w:t>
      </w:r>
      <w:r/>
    </w:p>
    <w:p>
      <w:pPr>
        <w:ind w:firstLine="240"/>
        <w:keepLines w:val="0"/>
        <w:keepNext w:val="0"/>
        <w:pageBreakBefore w:val="0"/>
        <w:spacing w:line="240" w:lineRule="auto"/>
        <w:widowControl w:val="off"/>
        <w:rPr>
          <w:rFonts w:hint="eastAsia" w:ascii="宋体" w:hAnsi="宋体"/>
          <w:b/>
          <w:sz w:val="32"/>
          <w:szCs w:val="32"/>
          <w:highlight w:val="none"/>
        </w:rPr>
      </w:pPr>
      <w:r>
        <w:rPr>
          <w:rFonts w:hint="eastAsia" w:ascii="宋体" w:hAnsi="宋体" w:eastAsia="宋体" w:cs="宋体"/>
          <w:bCs/>
          <w:sz w:val="24"/>
          <w:szCs w:val="24"/>
          <w:highlight w:val="none"/>
        </w:rPr>
        <w:t xml:space="preserve">（由</w:t>
      </w:r>
      <w:r>
        <w:rPr>
          <w:rFonts w:hint="eastAsia" w:ascii="宋体" w:hAnsi="宋体" w:eastAsia="宋体" w:cs="宋体"/>
          <w:bCs/>
          <w:sz w:val="24"/>
          <w:szCs w:val="24"/>
          <w:highlight w:val="none"/>
          <w:lang w:val="en-US" w:eastAsia="zh-CN"/>
        </w:rPr>
        <w:t xml:space="preserve">投标人根</w:t>
      </w:r>
      <w:r>
        <w:rPr>
          <w:rFonts w:hint="eastAsia" w:ascii="宋体" w:hAnsi="宋体" w:eastAsia="宋体" w:cs="宋体"/>
          <w:bCs/>
          <w:sz w:val="24"/>
          <w:szCs w:val="24"/>
          <w:highlight w:val="none"/>
        </w:rPr>
        <w:t xml:space="preserve">据</w:t>
      </w:r>
      <w:r>
        <w:rPr>
          <w:rFonts w:hint="eastAsia" w:ascii="宋体" w:hAnsi="宋体" w:eastAsia="宋体" w:cs="宋体"/>
          <w:bCs/>
          <w:sz w:val="24"/>
          <w:szCs w:val="24"/>
          <w:highlight w:val="none"/>
          <w:lang w:eastAsia="zh-CN"/>
        </w:rPr>
        <w:t xml:space="preserve">招标</w:t>
      </w:r>
      <w:r>
        <w:rPr>
          <w:rFonts w:hint="eastAsia" w:ascii="宋体" w:hAnsi="宋体" w:eastAsia="宋体" w:cs="宋体"/>
          <w:bCs/>
          <w:sz w:val="24"/>
          <w:szCs w:val="24"/>
          <w:highlight w:val="none"/>
        </w:rPr>
        <w:t xml:space="preserve">文件第三</w:t>
      </w:r>
      <w:r>
        <w:rPr>
          <w:rFonts w:hint="eastAsia" w:ascii="宋体" w:hAnsi="宋体" w:eastAsia="宋体" w:cs="宋体"/>
          <w:bCs/>
          <w:sz w:val="24"/>
          <w:szCs w:val="24"/>
          <w:highlight w:val="none"/>
          <w:lang w:val="en-US" w:eastAsia="zh-CN"/>
        </w:rPr>
        <w:t xml:space="preserve">章</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采购</w:t>
      </w:r>
      <w:r>
        <w:rPr>
          <w:rFonts w:hint="eastAsia" w:ascii="宋体" w:hAnsi="宋体" w:eastAsia="宋体" w:cs="宋体"/>
          <w:bCs/>
          <w:sz w:val="24"/>
          <w:szCs w:val="24"/>
          <w:highlight w:val="none"/>
        </w:rPr>
        <w:t xml:space="preserve">需求”中的</w:t>
      </w:r>
      <w:r>
        <w:rPr>
          <w:rFonts w:hint="eastAsia" w:ascii="宋体" w:hAnsi="宋体" w:eastAsia="宋体" w:cs="宋体"/>
          <w:bCs/>
          <w:sz w:val="24"/>
          <w:szCs w:val="24"/>
          <w:highlight w:val="none"/>
          <w:lang w:val="en-US" w:eastAsia="zh-CN"/>
        </w:rPr>
        <w:t xml:space="preserve">技术要求</w:t>
      </w:r>
      <w:r>
        <w:rPr>
          <w:rFonts w:hint="eastAsia" w:ascii="宋体" w:hAnsi="宋体" w:eastAsia="宋体" w:cs="宋体"/>
          <w:bCs/>
          <w:sz w:val="24"/>
          <w:szCs w:val="24"/>
          <w:highlight w:val="none"/>
        </w:rPr>
        <w:t xml:space="preserve">填写</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详见附件</w:t>
      </w:r>
      <w:r>
        <w:rPr>
          <w:rFonts w:hint="eastAsia" w:ascii="宋体" w:hAnsi="宋体" w:eastAsia="宋体" w:cs="宋体"/>
          <w:bCs/>
          <w:sz w:val="24"/>
          <w:szCs w:val="24"/>
          <w:highlight w:val="none"/>
        </w:rPr>
        <w:t xml:space="preserve">，应逐条填在偏离表中</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表格不够自行添加）</w:t>
      </w:r>
      <w:r/>
    </w:p>
    <w:tbl>
      <w:tblPr>
        <w:tblStyle w:val="828"/>
        <w:tblpPr w:horzAnchor="page" w:tblpXSpec="center" w:vertAnchor="text" w:tblpY="566" w:leftFromText="180" w:topFromText="0" w:rightFromText="180" w:bottomFromText="0"/>
        <w:tblW w:w="4604" w:type="pct"/>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768"/>
        <w:gridCol w:w="2483"/>
        <w:gridCol w:w="2341"/>
        <w:gridCol w:w="1621"/>
        <w:gridCol w:w="1230"/>
      </w:tblGrid>
      <w:tr>
        <w:trPr>
          <w:jc w:val="center"/>
          <w:trHeight w:val="620"/>
        </w:trPr>
        <w:tc>
          <w:tcPr>
            <w:tcW w:w="438" w:type="dxa"/>
            <w:vAlign w:val="center"/>
            <w:textDirection w:val="lrTb"/>
            <w:noWrap w:val="false"/>
          </w:tcPr>
          <w:p>
            <w:pPr>
              <w:jc w:val="center"/>
              <w:spacing w:line="240" w:lineRule="auto"/>
              <w:rPr>
                <w:rFonts w:ascii="宋体" w:hAnsi="宋体"/>
                <w:sz w:val="24"/>
                <w:szCs w:val="24"/>
                <w:highlight w:val="none"/>
              </w:rPr>
            </w:pPr>
            <w:r>
              <w:rPr>
                <w:rFonts w:hint="eastAsia" w:ascii="宋体" w:hAnsi="宋体"/>
                <w:sz w:val="24"/>
                <w:szCs w:val="24"/>
                <w:highlight w:val="none"/>
              </w:rPr>
              <w:t xml:space="preserve">序号</w:t>
            </w:r>
            <w:r/>
          </w:p>
        </w:tc>
        <w:tc>
          <w:tcPr>
            <w:tcW w:w="1475" w:type="dxa"/>
            <w:vAlign w:val="center"/>
            <w:textDirection w:val="lrTb"/>
            <w:noWrap w:val="false"/>
          </w:tcPr>
          <w:p>
            <w:pPr>
              <w:jc w:val="center"/>
              <w:spacing w:line="240" w:lineRule="auto"/>
              <w:rPr>
                <w:rFonts w:ascii="宋体" w:hAnsi="宋体"/>
                <w:sz w:val="24"/>
                <w:szCs w:val="24"/>
                <w:highlight w:val="none"/>
              </w:rPr>
            </w:pPr>
            <w:r>
              <w:rPr>
                <w:rFonts w:hint="eastAsia" w:ascii="宋体" w:hAnsi="宋体"/>
                <w:sz w:val="24"/>
                <w:szCs w:val="24"/>
                <w:highlight w:val="none"/>
                <w:lang w:eastAsia="zh-CN"/>
              </w:rPr>
              <w:t xml:space="preserve">招标文件</w:t>
            </w:r>
            <w:r>
              <w:rPr>
                <w:rFonts w:hint="eastAsia" w:ascii="宋体" w:hAnsi="宋体"/>
                <w:sz w:val="24"/>
                <w:szCs w:val="24"/>
                <w:highlight w:val="none"/>
              </w:rPr>
              <w:t xml:space="preserve">要求</w:t>
            </w:r>
            <w:r/>
          </w:p>
        </w:tc>
        <w:tc>
          <w:tcPr>
            <w:tcW w:w="1391" w:type="dxa"/>
            <w:vAlign w:val="center"/>
            <w:textDirection w:val="lrTb"/>
            <w:noWrap w:val="false"/>
          </w:tcPr>
          <w:p>
            <w:pPr>
              <w:jc w:val="center"/>
              <w:spacing w:line="240" w:lineRule="auto"/>
              <w:rPr>
                <w:rFonts w:ascii="宋体" w:hAnsi="宋体"/>
                <w:sz w:val="24"/>
                <w:szCs w:val="24"/>
                <w:highlight w:val="none"/>
              </w:rPr>
            </w:pPr>
            <w:r>
              <w:rPr>
                <w:rFonts w:hint="eastAsia" w:ascii="宋体" w:hAnsi="宋体"/>
                <w:sz w:val="24"/>
                <w:szCs w:val="24"/>
                <w:highlight w:val="none"/>
                <w:lang w:eastAsia="zh-CN"/>
              </w:rPr>
              <w:t xml:space="preserve">投标文件</w:t>
            </w:r>
            <w:r>
              <w:rPr>
                <w:rFonts w:hint="eastAsia" w:ascii="宋体" w:hAnsi="宋体"/>
                <w:sz w:val="24"/>
                <w:szCs w:val="24"/>
                <w:highlight w:val="none"/>
              </w:rPr>
              <w:t xml:space="preserve">响应情况</w:t>
            </w:r>
            <w:r/>
          </w:p>
        </w:tc>
        <w:tc>
          <w:tcPr>
            <w:tcW w:w="963" w:type="dxa"/>
            <w:vAlign w:val="center"/>
            <w:textDirection w:val="lrTb"/>
            <w:noWrap w:val="false"/>
          </w:tcPr>
          <w:p>
            <w:pPr>
              <w:jc w:val="center"/>
              <w:spacing w:line="240" w:lineRule="auto"/>
              <w:rPr>
                <w:rFonts w:ascii="宋体" w:hAnsi="宋体"/>
                <w:sz w:val="24"/>
                <w:szCs w:val="24"/>
                <w:highlight w:val="none"/>
              </w:rPr>
            </w:pPr>
            <w:r>
              <w:rPr>
                <w:rFonts w:hint="eastAsia" w:ascii="宋体" w:hAnsi="宋体"/>
                <w:sz w:val="24"/>
                <w:szCs w:val="24"/>
                <w:highlight w:val="none"/>
                <w:lang w:val="en-US" w:eastAsia="zh-CN"/>
              </w:rPr>
              <w:t xml:space="preserve">符合或偏离</w:t>
            </w:r>
            <w:r/>
          </w:p>
        </w:tc>
        <w:tc>
          <w:tcPr>
            <w:tcW w:w="731" w:type="dxa"/>
            <w:vAlign w:val="top"/>
            <w:textDirection w:val="lrTb"/>
            <w:noWrap w:val="false"/>
          </w:tcPr>
          <w:p>
            <w:pPr>
              <w:jc w:val="center"/>
              <w:spacing w:line="240" w:lineRule="auto"/>
              <w:rPr>
                <w:rFonts w:ascii="宋体" w:hAnsi="宋体" w:eastAsia="宋体"/>
                <w:sz w:val="24"/>
                <w:szCs w:val="24"/>
                <w:highlight w:val="none"/>
                <w:lang w:val="en-US" w:eastAsia="zh-CN"/>
              </w:rPr>
            </w:pPr>
            <w:r>
              <w:rPr>
                <w:rFonts w:hint="eastAsia" w:ascii="宋体" w:hAnsi="宋体"/>
                <w:sz w:val="24"/>
                <w:szCs w:val="24"/>
                <w:highlight w:val="none"/>
                <w:lang w:val="en-US" w:eastAsia="zh-CN"/>
              </w:rPr>
              <w:t xml:space="preserve">备注</w:t>
            </w:r>
            <w:r/>
          </w:p>
        </w:tc>
      </w:tr>
      <w:tr>
        <w:trPr>
          <w:jc w:val="center"/>
          <w:trHeight w:val="414"/>
        </w:trPr>
        <w:tc>
          <w:tcPr>
            <w:tcW w:w="438" w:type="dxa"/>
            <w:vAlign w:val="top"/>
            <w:textDirection w:val="lrTb"/>
            <w:noWrap w:val="false"/>
          </w:tcPr>
          <w:p>
            <w:pPr>
              <w:jc w:val="center"/>
              <w:spacing w:line="240" w:lineRule="auto"/>
              <w:rPr>
                <w:rFonts w:ascii="宋体" w:hAnsi="宋体"/>
                <w:sz w:val="24"/>
                <w:szCs w:val="24"/>
                <w:highlight w:val="none"/>
              </w:rPr>
            </w:pPr>
            <w:r>
              <w:rPr>
                <w:rFonts w:hint="eastAsia" w:ascii="宋体" w:hAnsi="宋体"/>
                <w:sz w:val="24"/>
                <w:szCs w:val="24"/>
                <w:highlight w:val="none"/>
              </w:rPr>
              <w:t xml:space="preserve">1</w:t>
            </w:r>
            <w:r/>
          </w:p>
        </w:tc>
        <w:tc>
          <w:tcPr>
            <w:tcW w:w="1475"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1391"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963" w:type="dxa"/>
            <w:vAlign w:val="center"/>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c>
          <w:tcPr>
            <w:tcW w:w="731" w:type="dxa"/>
            <w:vAlign w:val="top"/>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r>
      <w:tr>
        <w:trPr>
          <w:jc w:val="center"/>
          <w:trHeight w:val="455"/>
        </w:trPr>
        <w:tc>
          <w:tcPr>
            <w:tcW w:w="438" w:type="dxa"/>
            <w:vAlign w:val="top"/>
            <w:textDirection w:val="lrTb"/>
            <w:noWrap w:val="false"/>
          </w:tcPr>
          <w:p>
            <w:pPr>
              <w:jc w:val="center"/>
              <w:spacing w:line="240" w:lineRule="auto"/>
              <w:rPr>
                <w:rFonts w:ascii="宋体" w:hAnsi="宋体"/>
                <w:sz w:val="24"/>
                <w:szCs w:val="24"/>
                <w:highlight w:val="none"/>
              </w:rPr>
            </w:pPr>
            <w:r>
              <w:rPr>
                <w:rFonts w:hint="eastAsia" w:ascii="宋体" w:hAnsi="宋体"/>
                <w:sz w:val="24"/>
                <w:szCs w:val="24"/>
                <w:highlight w:val="none"/>
              </w:rPr>
              <w:t xml:space="preserve">2</w:t>
            </w:r>
            <w:r/>
          </w:p>
        </w:tc>
        <w:tc>
          <w:tcPr>
            <w:tcW w:w="1475"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1391"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963" w:type="dxa"/>
            <w:vAlign w:val="center"/>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c>
          <w:tcPr>
            <w:tcW w:w="731" w:type="dxa"/>
            <w:vAlign w:val="top"/>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r>
      <w:tr>
        <w:trPr>
          <w:jc w:val="center"/>
          <w:trHeight w:val="400"/>
        </w:trPr>
        <w:tc>
          <w:tcPr>
            <w:tcW w:w="438" w:type="dxa"/>
            <w:vAlign w:val="top"/>
            <w:textDirection w:val="lrTb"/>
            <w:noWrap w:val="false"/>
          </w:tcPr>
          <w:p>
            <w:pPr>
              <w:jc w:val="center"/>
              <w:spacing w:line="240" w:lineRule="auto"/>
              <w:rPr>
                <w:rFonts w:ascii="宋体" w:hAnsi="宋体"/>
                <w:sz w:val="24"/>
                <w:szCs w:val="24"/>
                <w:highlight w:val="none"/>
              </w:rPr>
            </w:pPr>
            <w:r>
              <w:rPr>
                <w:rFonts w:hint="eastAsia" w:ascii="宋体" w:hAnsi="宋体"/>
                <w:sz w:val="24"/>
                <w:szCs w:val="24"/>
                <w:highlight w:val="none"/>
              </w:rPr>
              <w:t xml:space="preserve">3</w:t>
            </w:r>
            <w:r/>
          </w:p>
        </w:tc>
        <w:tc>
          <w:tcPr>
            <w:tcW w:w="1475"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1391" w:type="dxa"/>
            <w:vAlign w:val="center"/>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c>
          <w:tcPr>
            <w:tcW w:w="963" w:type="dxa"/>
            <w:vAlign w:val="center"/>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c>
          <w:tcPr>
            <w:tcW w:w="731" w:type="dxa"/>
            <w:vAlign w:val="top"/>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r>
      <w:tr>
        <w:trPr>
          <w:jc w:val="center"/>
          <w:trHeight w:val="419"/>
        </w:trPr>
        <w:tc>
          <w:tcPr>
            <w:tcW w:w="438" w:type="dxa"/>
            <w:vAlign w:val="top"/>
            <w:textDirection w:val="lrTb"/>
            <w:noWrap w:val="false"/>
          </w:tcPr>
          <w:p>
            <w:pPr>
              <w:jc w:val="center"/>
              <w:spacing w:line="240" w:lineRule="auto"/>
              <w:rPr>
                <w:rFonts w:ascii="宋体" w:hAnsi="宋体"/>
                <w:sz w:val="24"/>
                <w:szCs w:val="24"/>
                <w:highlight w:val="none"/>
              </w:rPr>
            </w:pPr>
            <w:r>
              <w:rPr>
                <w:rFonts w:hint="eastAsia" w:ascii="宋体" w:hAnsi="宋体"/>
                <w:sz w:val="24"/>
                <w:szCs w:val="24"/>
                <w:highlight w:val="none"/>
              </w:rPr>
              <w:t xml:space="preserve">4</w:t>
            </w:r>
            <w:r/>
          </w:p>
        </w:tc>
        <w:tc>
          <w:tcPr>
            <w:tcW w:w="1475"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1391"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963" w:type="dxa"/>
            <w:vAlign w:val="center"/>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c>
          <w:tcPr>
            <w:tcW w:w="731" w:type="dxa"/>
            <w:vAlign w:val="top"/>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r>
      <w:tr>
        <w:trPr>
          <w:jc w:val="center"/>
          <w:trHeight w:val="419"/>
        </w:trPr>
        <w:tc>
          <w:tcPr>
            <w:tcW w:w="438" w:type="dxa"/>
            <w:vAlign w:val="top"/>
            <w:textDirection w:val="lrTb"/>
            <w:noWrap w:val="false"/>
          </w:tcPr>
          <w:p>
            <w:pPr>
              <w:jc w:val="center"/>
              <w:spacing w:line="240" w:lineRule="auto"/>
              <w:rPr>
                <w:rFonts w:hint="eastAsia" w:ascii="宋体" w:hAnsi="宋体"/>
                <w:sz w:val="24"/>
                <w:szCs w:val="24"/>
                <w:highlight w:val="none"/>
              </w:rPr>
            </w:pPr>
            <w:r>
              <w:rPr>
                <w:rFonts w:hint="eastAsia" w:ascii="宋体" w:hAnsi="宋体"/>
                <w:sz w:val="24"/>
                <w:szCs w:val="24"/>
                <w:highlight w:val="none"/>
              </w:rPr>
            </w:r>
            <w:r/>
          </w:p>
        </w:tc>
        <w:tc>
          <w:tcPr>
            <w:tcW w:w="1475"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1391"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963" w:type="dxa"/>
            <w:vAlign w:val="center"/>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c>
          <w:tcPr>
            <w:tcW w:w="731" w:type="dxa"/>
            <w:vAlign w:val="top"/>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r>
      <w:tr>
        <w:trPr>
          <w:jc w:val="center"/>
          <w:trHeight w:val="419"/>
        </w:trPr>
        <w:tc>
          <w:tcPr>
            <w:tcW w:w="438" w:type="dxa"/>
            <w:vAlign w:val="top"/>
            <w:textDirection w:val="lrTb"/>
            <w:noWrap w:val="false"/>
          </w:tcPr>
          <w:p>
            <w:pPr>
              <w:jc w:val="center"/>
              <w:spacing w:line="240" w:lineRule="auto"/>
              <w:rPr>
                <w:rFonts w:hint="eastAsia" w:ascii="宋体" w:hAnsi="宋体"/>
                <w:sz w:val="24"/>
                <w:szCs w:val="24"/>
                <w:highlight w:val="none"/>
              </w:rPr>
            </w:pPr>
            <w:r>
              <w:rPr>
                <w:rFonts w:hint="eastAsia" w:ascii="宋体" w:hAnsi="宋体"/>
                <w:sz w:val="24"/>
                <w:szCs w:val="24"/>
                <w:highlight w:val="none"/>
              </w:rPr>
            </w:r>
            <w:r/>
          </w:p>
        </w:tc>
        <w:tc>
          <w:tcPr>
            <w:tcW w:w="1475"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1391"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963" w:type="dxa"/>
            <w:vAlign w:val="center"/>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c>
          <w:tcPr>
            <w:tcW w:w="731" w:type="dxa"/>
            <w:vAlign w:val="top"/>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r>
    </w:tbl>
    <w:p>
      <w:pPr>
        <w:contextualSpacing/>
        <w:spacing w:line="240" w:lineRule="auto"/>
        <w:rPr>
          <w:rFonts w:hint="eastAsia" w:ascii="宋体" w:hAnsi="宋体"/>
          <w:b/>
          <w:sz w:val="24"/>
          <w:szCs w:val="24"/>
          <w:highlight w:val="none"/>
        </w:rPr>
      </w:pPr>
      <w:r>
        <w:rPr>
          <w:rFonts w:hint="eastAsia" w:ascii="宋体" w:hAnsi="宋体"/>
          <w:b/>
          <w:sz w:val="24"/>
          <w:szCs w:val="24"/>
          <w:highlight w:val="none"/>
        </w:rPr>
      </w:r>
      <w:r/>
    </w:p>
    <w:p>
      <w:pPr>
        <w:contextualSpacing/>
        <w:keepLines w:val="0"/>
        <w:keepNext w:val="0"/>
        <w:pageBreakBefore w:val="0"/>
        <w:spacing w:line="240" w:lineRule="auto"/>
        <w:widowControl w:val="off"/>
        <w:rPr>
          <w:rFonts w:hint="eastAsia" w:ascii="宋体" w:hAnsi="宋体"/>
          <w:b/>
          <w:sz w:val="24"/>
          <w:szCs w:val="24"/>
          <w:highlight w:val="none"/>
        </w:rPr>
      </w:pPr>
      <w:r>
        <w:rPr>
          <w:rFonts w:hint="eastAsia" w:ascii="宋体" w:hAnsi="宋体"/>
          <w:b/>
          <w:sz w:val="24"/>
          <w:szCs w:val="24"/>
          <w:highlight w:val="none"/>
        </w:rPr>
      </w:r>
      <w:r/>
    </w:p>
    <w:p>
      <w:pPr>
        <w:contextualSpacing/>
        <w:keepLines w:val="0"/>
        <w:keepNext w:val="0"/>
        <w:pageBreakBefore w:val="0"/>
        <w:spacing w:line="240" w:lineRule="auto"/>
        <w:widowControl w:val="off"/>
        <w:rPr>
          <w:rFonts w:hint="eastAsia" w:ascii="宋体" w:hAnsi="宋体"/>
          <w:b/>
          <w:sz w:val="24"/>
          <w:szCs w:val="24"/>
          <w:highlight w:val="none"/>
        </w:rPr>
      </w:pPr>
      <w:r>
        <w:rPr>
          <w:rFonts w:hint="eastAsia" w:ascii="宋体" w:hAnsi="宋体"/>
          <w:b/>
          <w:sz w:val="24"/>
          <w:szCs w:val="24"/>
          <w:highlight w:val="none"/>
        </w:rPr>
      </w:r>
      <w:r/>
    </w:p>
    <w:p>
      <w:pPr>
        <w:contextualSpacing/>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b/>
          <w:sz w:val="24"/>
          <w:szCs w:val="24"/>
          <w:highlight w:val="none"/>
        </w:rPr>
        <w:t xml:space="preserve">注：</w:t>
      </w:r>
      <w:r/>
    </w:p>
    <w:p>
      <w:pPr>
        <w:numPr>
          <w:ilvl w:val="0"/>
          <w:numId w:val="7"/>
        </w:numPr>
        <w:ind w:firstLine="482"/>
        <w:keepLines w:val="0"/>
        <w:keepNext w:val="0"/>
        <w:pageBreakBefore w:val="0"/>
        <w:spacing w:line="240" w:lineRule="auto"/>
        <w:widowControl w:val="off"/>
        <w:rPr>
          <w:rFonts w:hint="eastAsia" w:ascii="宋体" w:hAnsi="宋体" w:eastAsia="宋体" w:cs="宋体"/>
          <w:b/>
          <w:bCs w:val="0"/>
          <w:sz w:val="24"/>
          <w:szCs w:val="24"/>
          <w:highlight w:val="none"/>
          <w:u w:val="single"/>
          <w:lang w:val="en-US" w:eastAsia="zh-CN"/>
        </w:rPr>
      </w:pPr>
      <w:r>
        <w:rPr>
          <w:rFonts w:hint="eastAsia" w:ascii="宋体" w:hAnsi="宋体" w:eastAsia="宋体" w:cs="宋体"/>
          <w:b/>
          <w:bCs w:val="0"/>
          <w:sz w:val="24"/>
          <w:szCs w:val="24"/>
          <w:highlight w:val="none"/>
          <w:u w:val="single"/>
          <w:lang w:val="en-US" w:eastAsia="zh-CN"/>
        </w:rPr>
        <w:t xml:space="preserve">招标文件中所有技术指标都应提供有效的佐证材料</w:t>
      </w:r>
      <w:r>
        <w:rPr>
          <w:rFonts w:hint="eastAsia" w:ascii="宋体" w:hAnsi="宋体" w:eastAsia="宋体" w:cs="宋体"/>
          <w:b/>
          <w:bCs/>
          <w:color w:val="000000"/>
          <w:sz w:val="24"/>
          <w:szCs w:val="24"/>
          <w:highlight w:val="none"/>
          <w:u w:val="single"/>
          <w:lang w:val="en-US" w:eastAsia="zh-CN"/>
        </w:rPr>
        <w:t xml:space="preserve">（如带有广告批准文号的设备彩页、铭牌、技术白皮书、产品使用说明书、注册证附表或具有CMA标识的检测报告等）。</w:t>
      </w:r>
      <w:r>
        <w:rPr>
          <w:rFonts w:hint="eastAsia" w:ascii="宋体" w:hAnsi="宋体" w:eastAsia="宋体" w:cs="宋体"/>
          <w:b/>
          <w:bCs/>
          <w:color w:val="ff0000"/>
          <w:sz w:val="24"/>
          <w:szCs w:val="24"/>
          <w:highlight w:val="none"/>
          <w:u w:val="single"/>
          <w:lang w:val="en-US" w:eastAsia="zh-CN"/>
        </w:rPr>
        <w:t xml:space="preserve">其中标注“★”或“▲”的技术指标必须提供有效的佐证材料，在证明材料中显著标明，并在技术偏离表备注栏里标注具体位置或采用苏采云定位功能，因未显著标注导致评审时无法查找时，评委有权做负偏离处理</w:t>
      </w:r>
      <w:r>
        <w:rPr>
          <w:rFonts w:hint="eastAsia" w:ascii="宋体" w:hAnsi="宋体" w:eastAsia="宋体" w:cs="宋体"/>
          <w:b/>
          <w:bCs/>
          <w:color w:val="000000"/>
          <w:sz w:val="24"/>
          <w:szCs w:val="24"/>
          <w:highlight w:val="none"/>
          <w:u w:val="single"/>
          <w:lang w:val="en-US" w:eastAsia="zh-CN"/>
        </w:rPr>
        <w:t xml:space="preserve">。</w:t>
      </w:r>
      <w:r/>
    </w:p>
    <w:p>
      <w:pPr>
        <w:numPr>
          <w:ilvl w:val="0"/>
          <w:numId w:val="7"/>
        </w:numPr>
        <w:ind w:firstLine="480"/>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投标人需确保提供佐证材料的真实性，投标人如被认定虚假响应，提供实质性虚假材料，将会导致无效投标处理，将被取消成交资格，并上报财政部门纳入不良记录。</w:t>
      </w:r>
      <w:r/>
    </w:p>
    <w:p>
      <w:pPr>
        <w:ind w:firstLine="480"/>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（3）加注“★”技术参数不接受任何一项偏离，否则投标无效。</w:t>
      </w:r>
      <w:r/>
    </w:p>
    <w:p>
      <w:pPr>
        <w:ind w:firstLine="480"/>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（4）投标人须确保佐证材料清晰、准确、便于评审，佐证材料不清晰导致评审时无法辨认，招标小组有权作负偏离处理。</w:t>
      </w:r>
      <w:r/>
    </w:p>
    <w:p>
      <w:pPr>
        <w:ind w:firstLine="482"/>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
          <w:bCs w:val="0"/>
          <w:sz w:val="24"/>
          <w:szCs w:val="24"/>
          <w:highlight w:val="none"/>
          <w:u w:val="single"/>
          <w:lang w:val="en-US" w:eastAsia="zh-CN"/>
        </w:rPr>
        <w:t xml:space="preserve">（5）投标人若提供其他增值服务，可以在表中自行据实填写。</w:t>
      </w:r>
      <w:r/>
    </w:p>
    <w:p>
      <w:pPr>
        <w:keepLines w:val="0"/>
        <w:keepNext w:val="0"/>
        <w:pageBreakBefore w:val="0"/>
        <w:spacing w:line="240" w:lineRule="auto"/>
        <w:widowControl w:val="off"/>
        <w:rPr>
          <w:rFonts w:ascii="宋体" w:hAnsi="宋体"/>
          <w:bCs/>
          <w:sz w:val="24"/>
          <w:szCs w:val="21"/>
          <w:highlight w:val="none"/>
        </w:rPr>
      </w:pPr>
      <w:r>
        <w:rPr>
          <w:rFonts w:ascii="宋体" w:hAnsi="宋体"/>
          <w:bCs/>
          <w:sz w:val="24"/>
          <w:szCs w:val="21"/>
          <w:highlight w:val="none"/>
        </w:rPr>
      </w:r>
      <w:r/>
    </w:p>
    <w:p>
      <w:pPr>
        <w:ind w:firstLine="480"/>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投标人名称（加盖CA电子公章）：</w:t>
      </w:r>
      <w:r/>
    </w:p>
    <w:p>
      <w:pPr>
        <w:ind w:firstLine="480"/>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法定代表人或其授权代表（电子签章或签字）：</w:t>
      </w:r>
      <w:r/>
    </w:p>
    <w:p>
      <w:pPr>
        <w:ind w:firstLine="480"/>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日期：</w:t>
      </w:r>
      <w:r/>
    </w:p>
    <w:p>
      <w:pPr>
        <w:contextualSpacing/>
        <w:spacing w:line="240" w:lineRule="auto"/>
        <w:rPr>
          <w:rFonts w:hint="eastAsia" w:ascii="Times New Roman" w:hAnsi="Times New Roman" w:eastAsia="方正黑体_GBK"/>
          <w:sz w:val="28"/>
          <w:szCs w:val="28"/>
          <w:highlight w:val="none"/>
          <w:lang w:eastAsia="zh-CN"/>
        </w:rPr>
        <w:outlineLvl w:val="2"/>
      </w:pPr>
      <w:r/>
      <w:bookmarkStart w:id="266" w:name="_Toc7644"/>
      <w:r>
        <w:rPr>
          <w:rFonts w:ascii="宋体" w:hAnsi="宋体"/>
          <w:bCs/>
          <w:sz w:val="24"/>
          <w:szCs w:val="21"/>
          <w:highlight w:val="none"/>
        </w:rPr>
        <w:br w:type="page" w:clear="all"/>
      </w:r>
      <w:bookmarkStart w:id="267" w:name="_Toc17400"/>
      <w:r>
        <w:rPr>
          <w:rFonts w:hint="eastAsia" w:ascii="宋体" w:hAnsi="宋体" w:eastAsia="宋体" w:cs="宋体"/>
          <w:b w:val="0"/>
          <w:bCs w:val="0"/>
          <w:sz w:val="24"/>
          <w:szCs w:val="24"/>
          <w:highlight w:val="none"/>
          <w:lang w:val="en-US" w:eastAsia="zh-CN"/>
        </w:rPr>
        <w:t xml:space="preserve">附件6</w:t>
      </w:r>
      <w:bookmarkEnd w:id="267"/>
      <w:r/>
      <w:r/>
    </w:p>
    <w:p>
      <w:pPr>
        <w:contextualSpacing/>
        <w:jc w:val="center"/>
        <w:spacing w:line="240" w:lineRule="auto"/>
        <w:rPr>
          <w:rFonts w:hint="eastAsia" w:ascii="宋体" w:hAnsi="宋体"/>
          <w:b/>
          <w:sz w:val="32"/>
          <w:szCs w:val="32"/>
          <w:highlight w:val="none"/>
          <w:lang w:eastAsia="zh-CN"/>
        </w:rPr>
        <w:outlineLvl w:val="9"/>
      </w:pPr>
      <w:r>
        <w:rPr>
          <w:rFonts w:hint="eastAsia" w:ascii="宋体" w:hAnsi="宋体"/>
          <w:b/>
          <w:sz w:val="32"/>
          <w:szCs w:val="32"/>
          <w:highlight w:val="none"/>
          <w:lang w:eastAsia="zh-CN"/>
        </w:rPr>
      </w:r>
      <w:r/>
    </w:p>
    <w:p>
      <w:pPr>
        <w:contextualSpacing/>
        <w:jc w:val="center"/>
        <w:spacing w:line="240" w:lineRule="auto"/>
        <w:rPr>
          <w:rFonts w:hint="eastAsia" w:ascii="宋体" w:hAnsi="宋体"/>
          <w:b/>
          <w:sz w:val="32"/>
          <w:szCs w:val="32"/>
          <w:highlight w:val="none"/>
          <w:lang w:val="en-US" w:eastAsia="zh-CN"/>
        </w:rPr>
        <w:outlineLvl w:val="9"/>
      </w:pPr>
      <w:r>
        <w:rPr>
          <w:rFonts w:hint="eastAsia" w:ascii="宋体" w:hAnsi="宋体"/>
          <w:b/>
          <w:sz w:val="32"/>
          <w:szCs w:val="32"/>
          <w:highlight w:val="none"/>
          <w:lang w:eastAsia="zh-CN"/>
        </w:rPr>
        <w:t xml:space="preserve">商务</w:t>
      </w:r>
      <w:r>
        <w:rPr>
          <w:rFonts w:hint="eastAsia" w:ascii="宋体" w:hAnsi="宋体"/>
          <w:b/>
          <w:sz w:val="32"/>
          <w:szCs w:val="32"/>
          <w:highlight w:val="none"/>
          <w:lang w:val="en-US" w:eastAsia="zh-CN"/>
        </w:rPr>
        <w:t xml:space="preserve">响应承诺函</w:t>
      </w:r>
      <w:r/>
    </w:p>
    <w:p>
      <w:pPr>
        <w:contextualSpacing/>
        <w:ind w:firstLine="480"/>
        <w:spacing w:line="240" w:lineRule="auto"/>
        <w:rPr>
          <w:rFonts w:hint="eastAsia" w:ascii="宋体" w:hAnsi="宋体" w:eastAsia="宋体" w:cs="Times New Roman"/>
          <w:bCs/>
          <w:sz w:val="24"/>
          <w:szCs w:val="24"/>
          <w:highlight w:val="none"/>
          <w:lang w:val="en-US" w:eastAsia="zh-CN"/>
        </w:rPr>
        <w:outlineLvl w:val="9"/>
      </w:pPr>
      <w:r>
        <w:rPr>
          <w:rFonts w:hint="eastAsia" w:ascii="宋体" w:hAnsi="宋体" w:eastAsia="宋体" w:cs="Times New Roman"/>
          <w:bCs/>
          <w:sz w:val="24"/>
          <w:szCs w:val="24"/>
          <w:highlight w:val="none"/>
          <w:lang w:val="en-US" w:eastAsia="zh-CN"/>
        </w:rPr>
      </w:r>
      <w:r/>
    </w:p>
    <w:p>
      <w:pPr>
        <w:contextualSpacing/>
        <w:ind w:firstLine="480"/>
        <w:spacing w:line="240" w:lineRule="auto"/>
        <w:rPr>
          <w:rFonts w:ascii="宋体" w:hAnsi="宋体" w:eastAsia="宋体" w:cs="Times New Roman"/>
          <w:bCs/>
          <w:sz w:val="24"/>
          <w:szCs w:val="24"/>
          <w:highlight w:val="none"/>
          <w:lang w:val="en-US" w:eastAsia="zh-CN"/>
        </w:rPr>
        <w:outlineLvl w:val="9"/>
      </w:pPr>
      <w:r>
        <w:rPr>
          <w:rFonts w:hint="eastAsia" w:ascii="宋体" w:hAnsi="宋体" w:eastAsia="宋体" w:cs="Times New Roman"/>
          <w:bCs/>
          <w:sz w:val="24"/>
          <w:szCs w:val="24"/>
          <w:highlight w:val="none"/>
          <w:lang w:val="en-US" w:eastAsia="zh-CN"/>
        </w:rPr>
        <w:t xml:space="preserve">致</w:t>
      </w:r>
      <w:r>
        <w:rPr>
          <w:rFonts w:hint="eastAsia" w:ascii="宋体" w:hAnsi="宋体" w:cs="Times New Roman"/>
          <w:bCs/>
          <w:sz w:val="24"/>
          <w:szCs w:val="24"/>
          <w:highlight w:val="none"/>
          <w:lang w:val="en-US" w:eastAsia="zh-CN"/>
        </w:rPr>
        <w:t xml:space="preserve">南通市通州区中医院</w:t>
      </w:r>
      <w:r>
        <w:rPr>
          <w:rFonts w:hint="eastAsia" w:ascii="宋体" w:hAnsi="宋体" w:eastAsia="宋体" w:cs="Times New Roman"/>
          <w:bCs/>
          <w:sz w:val="24"/>
          <w:szCs w:val="24"/>
          <w:highlight w:val="none"/>
          <w:lang w:val="en-US" w:eastAsia="zh-CN"/>
        </w:rPr>
        <w:t xml:space="preserve">：</w:t>
      </w:r>
      <w:r/>
    </w:p>
    <w:p>
      <w:pPr>
        <w:contextualSpacing/>
        <w:ind w:firstLine="480"/>
        <w:keepLines w:val="0"/>
        <w:keepNext w:val="0"/>
        <w:pageBreakBefore w:val="0"/>
        <w:spacing w:line="240" w:lineRule="auto"/>
        <w:widowControl w:val="off"/>
        <w:rPr>
          <w:rFonts w:hint="eastAsia" w:ascii="宋体" w:hAnsi="宋体" w:eastAsia="宋体" w:cs="Times New Roman"/>
          <w:bCs/>
          <w:sz w:val="24"/>
          <w:szCs w:val="24"/>
          <w:highlight w:val="none"/>
          <w:lang w:val="en-US" w:eastAsia="zh-CN"/>
        </w:rPr>
        <w:outlineLvl w:val="9"/>
      </w:pPr>
      <w:r>
        <w:rPr>
          <w:rFonts w:hint="eastAsia" w:ascii="宋体" w:hAnsi="宋体" w:eastAsia="宋体" w:cs="Times New Roman"/>
          <w:bCs/>
          <w:sz w:val="24"/>
          <w:szCs w:val="24"/>
          <w:highlight w:val="none"/>
          <w:lang w:val="en-US" w:eastAsia="zh-CN"/>
        </w:rPr>
        <w:t xml:space="preserve">   </w:t>
      </w:r>
      <w:r/>
    </w:p>
    <w:p>
      <w:pPr>
        <w:ind w:firstLine="480"/>
        <w:keepLines w:val="0"/>
        <w:keepNext w:val="0"/>
        <w:pageBreakBefore w:val="0"/>
        <w:widowControl w:val="off"/>
        <w:rPr>
          <w:rFonts w:hint="eastAsia" w:ascii="宋体" w:hAnsi="宋体" w:eastAsia="宋体" w:cs="Times New Roman"/>
          <w:bCs/>
          <w:sz w:val="24"/>
          <w:szCs w:val="24"/>
          <w:highlight w:val="none"/>
          <w:lang w:val="en-US" w:eastAsia="zh-CN"/>
        </w:rPr>
      </w:pPr>
      <w:r>
        <w:rPr>
          <w:rFonts w:hint="eastAsia" w:ascii="宋体" w:hAnsi="宋体" w:eastAsia="宋体" w:cs="宋体"/>
          <w:sz w:val="24"/>
          <w:szCs w:val="24"/>
          <w:highlight w:val="none"/>
          <w:lang w:val="en-US" w:eastAsia="zh-CN"/>
        </w:rPr>
        <w:t xml:space="preserve">我公司郑重声明：完全响应招标文件《第三章采购需求》中的第六条商务要求，无任何负偏离。</w:t>
      </w:r>
      <w:r/>
    </w:p>
    <w:p>
      <w:pPr>
        <w:contextualSpacing/>
        <w:ind w:firstLine="480"/>
        <w:keepLines w:val="0"/>
        <w:keepNext w:val="0"/>
        <w:pageBreakBefore w:val="0"/>
        <w:spacing w:line="240" w:lineRule="auto"/>
        <w:widowControl w:val="off"/>
        <w:rPr>
          <w:rFonts w:hint="eastAsia" w:ascii="宋体" w:hAnsi="宋体" w:eastAsia="宋体" w:cs="Times New Roman"/>
          <w:bCs/>
          <w:sz w:val="24"/>
          <w:szCs w:val="24"/>
          <w:highlight w:val="none"/>
          <w:lang w:val="en-US" w:eastAsia="zh-CN"/>
        </w:rPr>
        <w:outlineLvl w:val="9"/>
      </w:pPr>
      <w:r>
        <w:rPr>
          <w:rFonts w:hint="eastAsia" w:ascii="宋体" w:hAnsi="宋体" w:eastAsia="宋体" w:cs="Times New Roman"/>
          <w:bCs/>
          <w:sz w:val="24"/>
          <w:szCs w:val="24"/>
          <w:highlight w:val="none"/>
          <w:lang w:val="en-US" w:eastAsia="zh-CN"/>
        </w:rPr>
      </w:r>
      <w:r/>
    </w:p>
    <w:p>
      <w:pPr>
        <w:contextualSpacing/>
        <w:ind w:firstLine="480"/>
        <w:spacing w:line="240" w:lineRule="auto"/>
        <w:rPr>
          <w:rFonts w:hint="eastAsia" w:ascii="宋体" w:hAnsi="宋体" w:eastAsia="宋体" w:cs="Times New Roman"/>
          <w:bCs/>
          <w:sz w:val="24"/>
          <w:szCs w:val="24"/>
          <w:highlight w:val="none"/>
          <w:lang w:val="en-US" w:eastAsia="zh-CN"/>
        </w:rPr>
        <w:outlineLvl w:val="9"/>
      </w:pPr>
      <w:r>
        <w:rPr>
          <w:rFonts w:hint="eastAsia" w:ascii="宋体" w:hAnsi="宋体" w:eastAsia="宋体" w:cs="Times New Roman"/>
          <w:bCs/>
          <w:sz w:val="24"/>
          <w:szCs w:val="24"/>
          <w:highlight w:val="none"/>
          <w:lang w:val="en-US" w:eastAsia="zh-CN"/>
        </w:rPr>
        <w:t xml:space="preserve">特此声明！</w:t>
      </w:r>
      <w:r/>
    </w:p>
    <w:p>
      <w:pPr>
        <w:ind w:firstLine="480"/>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投标人名称（加盖CA电子公章）：</w:t>
      </w:r>
      <w:r/>
    </w:p>
    <w:p>
      <w:pPr>
        <w:ind w:firstLine="480"/>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法定代表人或其授权代表（电子签章或签字）：</w:t>
      </w:r>
      <w:r/>
    </w:p>
    <w:p>
      <w:pPr>
        <w:contextualSpacing/>
        <w:ind w:firstLine="480"/>
        <w:jc w:val="right"/>
        <w:spacing w:line="240" w:lineRule="auto"/>
        <w:rPr>
          <w:rFonts w:ascii="Times New Roman" w:hAnsi="Times New Roman" w:eastAsia="方正黑体_GBK"/>
          <w:sz w:val="28"/>
          <w:szCs w:val="28"/>
          <w:highlight w:val="none"/>
          <w:lang w:val="en-US" w:eastAsia="zh-CN"/>
        </w:rPr>
        <w:outlineLvl w:val="9"/>
      </w:pPr>
      <w:r>
        <w:rPr>
          <w:rFonts w:hint="eastAsia" w:ascii="宋体" w:hAnsi="宋体" w:eastAsia="宋体" w:cs="宋体"/>
          <w:bCs/>
          <w:sz w:val="24"/>
          <w:szCs w:val="24"/>
          <w:highlight w:val="none"/>
          <w:lang w:val="en-US" w:eastAsia="zh-CN"/>
        </w:rPr>
        <w:t xml:space="preserve">日期：</w:t>
      </w:r>
      <w:r>
        <w:rPr>
          <w:rFonts w:hint="eastAsia" w:ascii="宋体" w:hAnsi="宋体" w:eastAsia="宋体" w:cs="宋体"/>
          <w:bCs/>
          <w:color w:val="000000"/>
          <w:sz w:val="24"/>
          <w:szCs w:val="24"/>
          <w:highlight w:val="none"/>
          <w:lang w:bidi="ar"/>
        </w:rPr>
        <w:br w:type="page" w:clear="all"/>
      </w:r>
      <w:r>
        <w:rPr>
          <w:rFonts w:hint="eastAsia" w:ascii="宋体" w:hAnsi="宋体" w:eastAsia="宋体" w:cs="宋体"/>
          <w:b w:val="0"/>
          <w:bCs w:val="0"/>
          <w:sz w:val="24"/>
          <w:szCs w:val="24"/>
          <w:highlight w:val="none"/>
          <w:lang w:val="en-US" w:eastAsia="zh-CN"/>
        </w:rPr>
        <w:t xml:space="preserve">附件7</w:t>
      </w:r>
      <w:bookmarkEnd w:id="266"/>
      <w:r/>
      <w:r/>
    </w:p>
    <w:p>
      <w:pPr>
        <w:jc w:val="center"/>
        <w:spacing w:before="100" w:beforeAutospacing="1" w:after="100" w:afterAutospacing="1" w:line="240" w:lineRule="auto"/>
        <w:widowControl/>
        <w:rPr>
          <w:rFonts w:hint="eastAsia" w:ascii="宋体" w:hAnsi="宋体" w:eastAsia="宋体" w:cs="宋体"/>
          <w:sz w:val="28"/>
          <w:szCs w:val="28"/>
          <w:highlight w:val="none"/>
          <w:lang w:eastAsia="zh-CN"/>
        </w:rPr>
      </w:pPr>
      <w:r>
        <w:rPr>
          <w:rFonts w:hint="eastAsia" w:ascii="宋体" w:hAnsi="宋体" w:cs="宋体"/>
          <w:b/>
          <w:bCs/>
          <w:sz w:val="28"/>
          <w:szCs w:val="28"/>
          <w:highlight w:val="none"/>
          <w:lang w:val="en-US" w:eastAsia="zh-CN"/>
        </w:rPr>
        <w:t xml:space="preserve">开标一览</w:t>
      </w:r>
      <w:r>
        <w:rPr>
          <w:rFonts w:hint="eastAsia" w:ascii="宋体" w:hAnsi="宋体" w:cs="宋体"/>
          <w:b/>
          <w:bCs/>
          <w:sz w:val="28"/>
          <w:szCs w:val="28"/>
          <w:highlight w:val="none"/>
          <w:lang w:eastAsia="zh-CN"/>
        </w:rPr>
        <w:t xml:space="preserve">表</w:t>
      </w:r>
      <w:r/>
    </w:p>
    <w:p>
      <w:pPr>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开标一览表（系统生成）</w:t>
      </w:r>
      <w:r/>
    </w:p>
    <w:p>
      <w:pPr>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投标人名称（加盖CA电子公章）：</w:t>
      </w:r>
      <w:r/>
    </w:p>
    <w:p>
      <w:pPr>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法定代表人或其授权代表（电子签章或签字）：</w:t>
      </w:r>
      <w:r/>
    </w:p>
    <w:p>
      <w:pPr>
        <w:jc w:val="right"/>
        <w:keepLines w:val="0"/>
        <w:keepNext w:val="0"/>
        <w:pageBreakBefore w:val="0"/>
        <w:spacing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Cs/>
          <w:sz w:val="24"/>
          <w:szCs w:val="24"/>
          <w:highlight w:val="none"/>
          <w:lang w:val="en-US" w:eastAsia="zh-CN"/>
        </w:rPr>
        <w:t xml:space="preserve">日期：</w:t>
      </w:r>
      <w:r/>
    </w:p>
    <w:p>
      <w:pPr>
        <w:contextualSpacing/>
        <w:spacing w:line="240" w:lineRule="auto"/>
        <w:rPr>
          <w:rFonts w:hint="eastAsia" w:ascii="宋体" w:hAnsi="宋体" w:eastAsia="宋体" w:cs="宋体"/>
          <w:b w:val="0"/>
          <w:bCs w:val="0"/>
          <w:sz w:val="24"/>
          <w:szCs w:val="24"/>
          <w:highlight w:val="none"/>
          <w:lang w:val="en-US" w:eastAsia="zh-CN"/>
        </w:rPr>
        <w:outlineLvl w:val="9"/>
      </w:pPr>
      <w:r/>
      <w:bookmarkStart w:id="268" w:name="_Toc2743"/>
      <w:r/>
      <w:r/>
    </w:p>
    <w:p>
      <w:pPr>
        <w:contextualSpacing/>
        <w:spacing w:line="240" w:lineRule="auto"/>
        <w:rPr>
          <w:rFonts w:hint="eastAsia" w:ascii="宋体" w:hAnsi="宋体" w:cs="宋体"/>
          <w:sz w:val="28"/>
          <w:szCs w:val="28"/>
          <w:highlight w:val="none"/>
        </w:rPr>
        <w:outlineLvl w:val="2"/>
      </w:pPr>
      <w:r>
        <w:rPr>
          <w:rFonts w:hint="eastAsia" w:ascii="宋体" w:hAnsi="宋体" w:eastAsia="宋体" w:cs="宋体"/>
          <w:b w:val="0"/>
          <w:bCs w:val="0"/>
          <w:sz w:val="24"/>
          <w:szCs w:val="24"/>
          <w:highlight w:val="none"/>
          <w:lang w:val="en-US" w:eastAsia="zh-CN"/>
        </w:rPr>
        <w:t xml:space="preserve">附件8</w:t>
      </w:r>
      <w:bookmarkEnd w:id="268"/>
      <w:r/>
      <w:r/>
    </w:p>
    <w:p>
      <w:pPr>
        <w:jc w:val="center"/>
        <w:spacing w:line="240" w:lineRule="auto"/>
        <w:rPr>
          <w:rFonts w:hint="eastAsia" w:ascii="宋体" w:hAnsi="宋体" w:eastAsia="宋体" w:cs="宋体"/>
          <w:sz w:val="24"/>
          <w:szCs w:val="24"/>
          <w:highlight w:val="none"/>
          <w:shd w:val="clear" w:color="auto" w:fill="auto"/>
        </w:rPr>
      </w:pPr>
      <w:r>
        <w:rPr>
          <w:rFonts w:hint="eastAsia"/>
          <w:b/>
          <w:bCs/>
          <w:sz w:val="28"/>
          <w:szCs w:val="28"/>
          <w:highlight w:val="none"/>
        </w:rPr>
        <w:t xml:space="preserve">分项报价明细表</w:t>
      </w:r>
      <w:r/>
    </w:p>
    <w:p>
      <w:pPr>
        <w:spacing w:line="240" w:lineRule="auto"/>
        <w:rPr>
          <w:highlight w:val="none"/>
        </w:rPr>
      </w:pPr>
      <w:r>
        <w:rPr>
          <w:rFonts w:hint="eastAsia" w:ascii="宋体" w:hAnsi="宋体" w:eastAsia="宋体" w:cs="宋体"/>
          <w:sz w:val="24"/>
          <w:szCs w:val="24"/>
          <w:highlight w:val="none"/>
          <w:shd w:val="clear" w:color="auto" w:fill="auto"/>
          <w:lang w:val="en-US" w:eastAsia="zh-CN"/>
        </w:rPr>
        <w:t xml:space="preserve">投标人</w:t>
      </w:r>
      <w:r>
        <w:rPr>
          <w:rFonts w:hint="eastAsia" w:ascii="宋体" w:hAnsi="宋体" w:eastAsia="宋体" w:cs="宋体"/>
          <w:sz w:val="24"/>
          <w:szCs w:val="24"/>
          <w:highlight w:val="none"/>
          <w:shd w:val="clear" w:color="auto" w:fill="auto"/>
        </w:rPr>
        <w:t xml:space="preserve">（</w:t>
      </w:r>
      <w:r>
        <w:rPr>
          <w:rFonts w:hint="eastAsia" w:ascii="宋体" w:hAnsi="宋体" w:eastAsia="宋体" w:cs="宋体"/>
          <w:sz w:val="24"/>
          <w:szCs w:val="24"/>
          <w:highlight w:val="none"/>
          <w:u w:val="none"/>
        </w:rPr>
        <w:t xml:space="preserve">加盖CA电子公章</w:t>
      </w:r>
      <w:r>
        <w:rPr>
          <w:rFonts w:hint="eastAsia" w:ascii="宋体" w:hAnsi="宋体" w:eastAsia="宋体" w:cs="宋体"/>
          <w:sz w:val="24"/>
          <w:szCs w:val="24"/>
          <w:highlight w:val="none"/>
          <w:shd w:val="clear" w:color="auto" w:fill="auto"/>
        </w:rPr>
        <w:t xml:space="preserve">）：</w:t>
      </w:r>
      <w:r/>
    </w:p>
    <w:tbl>
      <w:tblPr>
        <w:tblStyle w:val="828"/>
        <w:tblW w:w="45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4"/>
        <w:gridCol w:w="750"/>
        <w:gridCol w:w="994"/>
        <w:gridCol w:w="793"/>
        <w:gridCol w:w="1068"/>
        <w:gridCol w:w="746"/>
        <w:gridCol w:w="869"/>
        <w:gridCol w:w="1188"/>
        <w:gridCol w:w="1312"/>
      </w:tblGrid>
      <w:tr>
        <w:trPr>
          <w:jc w:val="center"/>
          <w:trHeight w:val="0"/>
        </w:trPr>
        <w:tc>
          <w:tcPr>
            <w:tcW w:w="424" w:type="pct"/>
            <w:vAlign w:val="center"/>
            <w:textDirection w:val="lrTb"/>
            <w:noWrap w:val="false"/>
          </w:tcPr>
          <w:p>
            <w:pPr>
              <w:jc w:val="center"/>
              <w:spacing w:line="240" w:lineRule="auto"/>
              <w:rPr>
                <w:rFonts w:ascii="宋体" w:hAnsi="宋体"/>
                <w:b/>
                <w:color w:val="000000"/>
                <w:sz w:val="24"/>
                <w:szCs w:val="24"/>
                <w:highlight w:val="none"/>
              </w:rPr>
            </w:pPr>
            <w:r>
              <w:rPr>
                <w:rFonts w:hint="eastAsia" w:ascii="宋体" w:hAnsi="宋体"/>
                <w:b/>
                <w:color w:val="000000"/>
                <w:sz w:val="24"/>
                <w:szCs w:val="24"/>
                <w:highlight w:val="none"/>
              </w:rPr>
              <w:t xml:space="preserve">序号</w:t>
            </w:r>
            <w:r/>
          </w:p>
        </w:tc>
        <w:tc>
          <w:tcPr>
            <w:tcW w:w="445" w:type="pct"/>
            <w:vAlign w:val="center"/>
            <w:textDirection w:val="lrTb"/>
            <w:noWrap w:val="false"/>
          </w:tcPr>
          <w:p>
            <w:pPr>
              <w:jc w:val="center"/>
              <w:spacing w:line="240" w:lineRule="auto"/>
              <w:rPr>
                <w:rFonts w:ascii="宋体" w:hAnsi="宋体"/>
                <w:b/>
                <w:color w:val="000000"/>
                <w:sz w:val="24"/>
                <w:szCs w:val="24"/>
                <w:highlight w:val="none"/>
              </w:rPr>
            </w:pPr>
            <w:r>
              <w:rPr>
                <w:rFonts w:hint="eastAsia" w:ascii="宋体" w:hAnsi="宋体"/>
                <w:b/>
                <w:color w:val="000000"/>
                <w:sz w:val="24"/>
                <w:szCs w:val="24"/>
                <w:highlight w:val="none"/>
                <w:lang w:val="en-US" w:eastAsia="zh-CN"/>
              </w:rPr>
              <w:t xml:space="preserve">产品</w:t>
            </w:r>
            <w:r>
              <w:rPr>
                <w:rFonts w:hint="eastAsia" w:ascii="宋体" w:hAnsi="宋体"/>
                <w:b/>
                <w:color w:val="000000"/>
                <w:sz w:val="24"/>
                <w:szCs w:val="24"/>
                <w:highlight w:val="none"/>
              </w:rPr>
              <w:t xml:space="preserve">名称</w:t>
            </w:r>
            <w:r/>
          </w:p>
        </w:tc>
        <w:tc>
          <w:tcPr>
            <w:tcW w:w="589" w:type="pct"/>
            <w:vAlign w:val="center"/>
            <w:textDirection w:val="lrTb"/>
            <w:noWrap w:val="false"/>
          </w:tcPr>
          <w:p>
            <w:pPr>
              <w:jc w:val="center"/>
              <w:spacing w:line="240" w:lineRule="auto"/>
              <w:rPr>
                <w:rFonts w:hint="eastAsia" w:ascii="宋体" w:hAnsi="宋体" w:eastAsia="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品牌</w:t>
            </w:r>
            <w:r/>
          </w:p>
        </w:tc>
        <w:tc>
          <w:tcPr>
            <w:tcW w:w="470" w:type="pct"/>
            <w:vAlign w:val="center"/>
            <w:textDirection w:val="lrTb"/>
            <w:noWrap w:val="false"/>
          </w:tcPr>
          <w:p>
            <w:pPr>
              <w:jc w:val="center"/>
              <w:spacing w:line="240" w:lineRule="auto"/>
              <w:rPr>
                <w:rFonts w:hint="default" w:ascii="宋体" w:hAnsi="宋体" w:eastAsia="宋体"/>
                <w:b/>
                <w:color w:val="000000"/>
                <w:sz w:val="24"/>
                <w:szCs w:val="24"/>
                <w:highlight w:val="none"/>
                <w:lang w:val="en-US" w:eastAsia="zh-CN"/>
              </w:rPr>
            </w:pPr>
            <w:r>
              <w:rPr>
                <w:rFonts w:hint="eastAsia" w:ascii="宋体" w:hAnsi="宋体"/>
                <w:b/>
                <w:color w:val="000000"/>
                <w:sz w:val="24"/>
                <w:szCs w:val="24"/>
                <w:highlight w:val="none"/>
              </w:rPr>
              <w:t xml:space="preserve">规格型号</w:t>
            </w:r>
            <w:r/>
          </w:p>
        </w:tc>
        <w:tc>
          <w:tcPr>
            <w:tcW w:w="633" w:type="pct"/>
            <w:vAlign w:val="center"/>
            <w:textDirection w:val="lrTb"/>
            <w:noWrap w:val="false"/>
          </w:tcPr>
          <w:p>
            <w:pPr>
              <w:jc w:val="center"/>
              <w:spacing w:line="240" w:lineRule="auto"/>
              <w:rPr>
                <w:rFonts w:hint="eastAsia" w:ascii="宋体" w:hAnsi="宋体" w:eastAsia="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制造商名称</w:t>
            </w:r>
            <w:r/>
          </w:p>
        </w:tc>
        <w:tc>
          <w:tcPr>
            <w:tcW w:w="442" w:type="pct"/>
            <w:vAlign w:val="center"/>
            <w:textDirection w:val="lrTb"/>
            <w:noWrap w:val="false"/>
          </w:tcPr>
          <w:p>
            <w:pPr>
              <w:jc w:val="center"/>
              <w:spacing w:line="240" w:lineRule="auto"/>
              <w:rPr>
                <w:rFonts w:ascii="宋体" w:hAnsi="宋体"/>
                <w:b/>
                <w:color w:val="000000"/>
                <w:sz w:val="24"/>
                <w:szCs w:val="24"/>
                <w:highlight w:val="none"/>
              </w:rPr>
            </w:pPr>
            <w:r>
              <w:rPr>
                <w:rFonts w:hint="eastAsia" w:ascii="宋体" w:hAnsi="宋体"/>
                <w:b/>
                <w:color w:val="000000"/>
                <w:sz w:val="24"/>
                <w:szCs w:val="24"/>
                <w:highlight w:val="none"/>
                <w:lang w:val="en-US" w:eastAsia="zh-CN"/>
              </w:rPr>
              <w:t xml:space="preserve">产地</w:t>
            </w:r>
            <w:r/>
          </w:p>
        </w:tc>
        <w:tc>
          <w:tcPr>
            <w:tcW w:w="515" w:type="pct"/>
            <w:vAlign w:val="center"/>
            <w:textDirection w:val="lrTb"/>
            <w:noWrap w:val="false"/>
          </w:tcPr>
          <w:p>
            <w:pPr>
              <w:jc w:val="center"/>
              <w:spacing w:line="240" w:lineRule="auto"/>
              <w:rPr>
                <w:rFonts w:ascii="宋体" w:hAnsi="宋体"/>
                <w:b/>
                <w:color w:val="000000"/>
                <w:sz w:val="24"/>
                <w:szCs w:val="24"/>
                <w:highlight w:val="none"/>
              </w:rPr>
            </w:pPr>
            <w:r>
              <w:rPr>
                <w:rFonts w:hint="eastAsia" w:ascii="宋体" w:hAnsi="宋体"/>
                <w:b/>
                <w:color w:val="000000"/>
                <w:sz w:val="24"/>
                <w:szCs w:val="24"/>
                <w:highlight w:val="none"/>
              </w:rPr>
              <w:t xml:space="preserve">数量</w:t>
            </w:r>
            <w:r/>
          </w:p>
        </w:tc>
        <w:tc>
          <w:tcPr>
            <w:tcW w:w="704" w:type="pct"/>
            <w:vAlign w:val="center"/>
            <w:textDirection w:val="lrTb"/>
            <w:noWrap w:val="false"/>
          </w:tcPr>
          <w:p>
            <w:pPr>
              <w:jc w:val="center"/>
              <w:spacing w:line="240" w:lineRule="auto"/>
              <w:rPr>
                <w:rFonts w:hint="default" w:ascii="宋体" w:hAnsi="宋体" w:eastAsia="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分项</w:t>
            </w:r>
            <w:r>
              <w:rPr>
                <w:rFonts w:hint="eastAsia" w:ascii="宋体" w:hAnsi="宋体"/>
                <w:b/>
                <w:color w:val="000000"/>
                <w:sz w:val="24"/>
                <w:szCs w:val="24"/>
                <w:highlight w:val="none"/>
              </w:rPr>
              <w:t xml:space="preserve">单价</w:t>
            </w:r>
            <w:r/>
          </w:p>
        </w:tc>
        <w:tc>
          <w:tcPr>
            <w:tcW w:w="776" w:type="pct"/>
            <w:vAlign w:val="center"/>
            <w:textDirection w:val="lrTb"/>
            <w:noWrap w:val="false"/>
          </w:tcPr>
          <w:p>
            <w:pPr>
              <w:ind w:firstLine="120"/>
              <w:jc w:val="center"/>
              <w:spacing w:line="240" w:lineRule="auto"/>
              <w:rPr>
                <w:rFonts w:ascii="宋体" w:hAnsi="宋体"/>
                <w:b/>
                <w:color w:val="000000"/>
                <w:sz w:val="24"/>
                <w:szCs w:val="24"/>
                <w:highlight w:val="none"/>
              </w:rPr>
            </w:pPr>
            <w:r>
              <w:rPr>
                <w:rFonts w:hint="eastAsia" w:ascii="宋体" w:hAnsi="宋体"/>
                <w:b/>
                <w:color w:val="000000"/>
                <w:sz w:val="24"/>
                <w:szCs w:val="24"/>
                <w:highlight w:val="none"/>
                <w:lang w:val="en-US" w:eastAsia="zh-CN"/>
              </w:rPr>
              <w:t xml:space="preserve">分项总价</w:t>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1</w:t>
            </w:r>
            <w:r/>
          </w:p>
        </w:tc>
        <w:tc>
          <w:tcPr>
            <w:tcW w:w="44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89"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70"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633"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42"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1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0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76"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2</w:t>
            </w:r>
            <w:r/>
          </w:p>
        </w:tc>
        <w:tc>
          <w:tcPr>
            <w:tcW w:w="44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89"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70"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633"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42"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1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0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76"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3</w:t>
            </w:r>
            <w:r/>
          </w:p>
        </w:tc>
        <w:tc>
          <w:tcPr>
            <w:tcW w:w="44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89"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70"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633"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42"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1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0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76"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4</w:t>
            </w:r>
            <w:r/>
          </w:p>
        </w:tc>
        <w:tc>
          <w:tcPr>
            <w:tcW w:w="44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89"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70"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633"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42"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1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0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76"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4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89"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70"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633"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42"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1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0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76"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合计</w:t>
            </w:r>
            <w:r/>
          </w:p>
        </w:tc>
        <w:tc>
          <w:tcPr>
            <w:gridSpan w:val="8"/>
            <w:tcW w:w="4575" w:type="pct"/>
            <w:vAlign w:val="center"/>
            <w:textDirection w:val="lrTb"/>
            <w:noWrap w:val="false"/>
          </w:tcPr>
          <w:p>
            <w:pPr>
              <w:jc w:val="both"/>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投标总报价（人民币：元）                             </w:t>
            </w:r>
            <w:r/>
          </w:p>
        </w:tc>
      </w:tr>
      <w:tr>
        <w:trPr>
          <w:jc w:val="center"/>
          <w:trHeight w:val="0"/>
        </w:trPr>
        <w:tc>
          <w:tcPr>
            <w:gridSpan w:val="9"/>
            <w:tcW w:w="5000" w:type="pct"/>
            <w:vAlign w:val="center"/>
            <w:textDirection w:val="lrTb"/>
            <w:noWrap w:val="false"/>
          </w:tcPr>
          <w:p>
            <w:pPr>
              <w:jc w:val="both"/>
              <w:spacing w:line="240" w:lineRule="auto"/>
              <w:rPr>
                <w:rFonts w:ascii="仿宋_GB2312" w:hAnsi="宋体" w:eastAsia="仿宋_GB2312"/>
                <w:color w:val="000000"/>
                <w:sz w:val="24"/>
                <w:szCs w:val="24"/>
                <w:highlight w:val="none"/>
              </w:rPr>
            </w:pPr>
            <w:r>
              <w:rPr>
                <w:rFonts w:hint="eastAsia" w:ascii="仿宋_GB2312" w:hAnsi="宋体" w:eastAsia="仿宋_GB2312"/>
                <w:color w:val="auto"/>
                <w:sz w:val="24"/>
                <w:szCs w:val="24"/>
                <w:highlight w:val="none"/>
              </w:rPr>
              <w:t xml:space="preserve">本采购包中提供的符合本国产品标准的产品成本之和占该采购包提供的全部产品成本之和的比例为</w:t>
            </w:r>
            <w:r>
              <w:rPr>
                <w:rFonts w:hint="eastAsia" w:ascii="仿宋_GB2312" w:hAnsi="宋体" w:eastAsia="仿宋_GB2312"/>
                <w:color w:val="ff0000"/>
                <w:sz w:val="24"/>
                <w:szCs w:val="24"/>
                <w:highlight w:val="none"/>
                <w:u w:val="single"/>
                <w:lang w:val="en-US" w:eastAsia="zh-CN"/>
              </w:rPr>
              <w:t xml:space="preserve">    </w:t>
            </w:r>
            <w:r>
              <w:rPr>
                <w:rFonts w:hint="eastAsia" w:ascii="仿宋_GB2312" w:hAnsi="宋体" w:eastAsia="仿宋_GB2312"/>
                <w:color w:val="ff0000"/>
                <w:sz w:val="24"/>
                <w:szCs w:val="24"/>
                <w:highlight w:val="none"/>
              </w:rPr>
              <w:t xml:space="preserve">%。</w:t>
            </w:r>
            <w:r/>
          </w:p>
        </w:tc>
      </w:tr>
    </w:tbl>
    <w:p>
      <w:pPr>
        <w:spacing w:line="240" w:lineRule="auto"/>
        <w:rPr>
          <w:rFonts w:hint="eastAsia" w:ascii="宋体" w:hAnsi="宋体" w:cs="宋体"/>
          <w:b/>
          <w:sz w:val="24"/>
          <w:szCs w:val="24"/>
          <w:highlight w:val="none"/>
          <w:lang w:val="zh-CN"/>
        </w:rPr>
        <w:outlineLvl w:val="9"/>
      </w:pPr>
      <w:r>
        <w:rPr>
          <w:rFonts w:hint="eastAsia" w:ascii="宋体" w:hAnsi="宋体" w:cs="宋体"/>
          <w:b/>
          <w:sz w:val="24"/>
          <w:szCs w:val="24"/>
          <w:highlight w:val="none"/>
          <w:lang w:val="zh-CN"/>
        </w:rPr>
      </w:r>
      <w:r/>
    </w:p>
    <w:p>
      <w:pPr>
        <w:spacing w:line="240" w:lineRule="auto"/>
        <w:rPr>
          <w:rFonts w:hint="eastAsia" w:ascii="宋体" w:hAnsi="宋体" w:cs="宋体"/>
          <w:b/>
          <w:sz w:val="24"/>
          <w:szCs w:val="24"/>
          <w:highlight w:val="none"/>
          <w:lang w:val="zh-CN"/>
        </w:rPr>
        <w:outlineLvl w:val="9"/>
      </w:pPr>
      <w:r>
        <w:rPr>
          <w:rFonts w:hint="eastAsia" w:ascii="宋体" w:hAnsi="宋体" w:cs="宋体"/>
          <w:b/>
          <w:sz w:val="24"/>
          <w:szCs w:val="24"/>
          <w:highlight w:val="none"/>
          <w:lang w:val="zh-CN"/>
        </w:rPr>
        <w:t xml:space="preserve">注：</w:t>
      </w:r>
      <w:r/>
    </w:p>
    <w:p>
      <w:pPr>
        <w:ind w:firstLine="480"/>
        <w:keepLines w:val="0"/>
        <w:keepNext w:val="0"/>
        <w:pageBreakBefore w:val="0"/>
        <w:spacing w:line="240" w:lineRule="auto"/>
        <w:widowControl w:val="off"/>
        <w:rPr>
          <w:rFonts w:hint="eastAsia" w:ascii="宋体" w:hAnsi="宋体" w:cs="宋体"/>
          <w:b w:val="0"/>
          <w:bCs/>
          <w:sz w:val="24"/>
          <w:szCs w:val="24"/>
          <w:highlight w:val="none"/>
          <w:lang w:val="zh-CN"/>
        </w:rPr>
        <w:outlineLvl w:val="9"/>
      </w:pPr>
      <w:r>
        <w:rPr>
          <w:rFonts w:hint="eastAsia" w:ascii="宋体" w:hAnsi="宋体" w:cs="宋体"/>
          <w:b w:val="0"/>
          <w:bCs/>
          <w:sz w:val="24"/>
          <w:szCs w:val="24"/>
          <w:highlight w:val="none"/>
          <w:lang w:val="zh-CN"/>
        </w:rPr>
        <w:t xml:space="preserve">1.</w:t>
      </w:r>
      <w:r>
        <w:rPr>
          <w:rFonts w:hint="eastAsia" w:ascii="宋体" w:hAnsi="宋体" w:eastAsia="宋体" w:cs="宋体"/>
          <w:bCs/>
          <w:sz w:val="24"/>
          <w:szCs w:val="24"/>
          <w:highlight w:val="none"/>
          <w:lang w:val="en-US" w:eastAsia="zh-CN"/>
        </w:rPr>
        <w:t xml:space="preserve">投标人</w:t>
      </w:r>
      <w:r>
        <w:rPr>
          <w:rFonts w:hint="eastAsia" w:ascii="宋体" w:hAnsi="宋体" w:cs="宋体"/>
          <w:b w:val="0"/>
          <w:bCs/>
          <w:sz w:val="24"/>
          <w:szCs w:val="24"/>
          <w:highlight w:val="none"/>
          <w:lang w:val="zh-CN"/>
        </w:rPr>
        <w:t xml:space="preserve">必须详细报出采购清单中各个子项的名称、品牌、规格型号、数量、单价、备注中的内容（是否为主要标的）。且本表各分项报价合计应当与</w:t>
      </w:r>
      <w:r>
        <w:rPr>
          <w:rFonts w:hint="eastAsia" w:ascii="宋体" w:hAnsi="宋体" w:cs="宋体"/>
          <w:b w:val="0"/>
          <w:bCs/>
          <w:sz w:val="24"/>
          <w:szCs w:val="24"/>
          <w:highlight w:val="none"/>
          <w:lang w:val="en-US" w:eastAsia="zh-CN"/>
        </w:rPr>
        <w:t xml:space="preserve">开标一览表</w:t>
      </w:r>
      <w:r>
        <w:rPr>
          <w:rFonts w:hint="eastAsia" w:ascii="宋体" w:hAnsi="宋体" w:cs="宋体"/>
          <w:b w:val="0"/>
          <w:bCs/>
          <w:sz w:val="24"/>
          <w:szCs w:val="24"/>
          <w:highlight w:val="none"/>
          <w:lang w:val="zh-CN"/>
        </w:rPr>
        <w:t xml:space="preserve">报价合计相等。请各</w:t>
      </w:r>
      <w:r>
        <w:rPr>
          <w:rFonts w:hint="eastAsia" w:ascii="宋体" w:hAnsi="宋体" w:eastAsia="宋体" w:cs="宋体"/>
          <w:bCs/>
          <w:sz w:val="24"/>
          <w:szCs w:val="24"/>
          <w:highlight w:val="none"/>
          <w:lang w:val="en-US" w:eastAsia="zh-CN"/>
        </w:rPr>
        <w:t xml:space="preserve">投标人</w:t>
      </w:r>
      <w:r>
        <w:rPr>
          <w:rFonts w:hint="eastAsia" w:ascii="宋体" w:hAnsi="宋体" w:cs="宋体"/>
          <w:b w:val="0"/>
          <w:bCs/>
          <w:sz w:val="24"/>
          <w:szCs w:val="24"/>
          <w:highlight w:val="none"/>
          <w:lang w:val="zh-CN"/>
        </w:rPr>
        <w:t xml:space="preserve">务必按照以上要求填报，否则作为无效响应处理。</w:t>
      </w:r>
      <w:r/>
    </w:p>
    <w:p>
      <w:pPr>
        <w:ind w:firstLine="480"/>
        <w:keepLines w:val="0"/>
        <w:keepNext w:val="0"/>
        <w:pageBreakBefore w:val="0"/>
        <w:spacing w:line="240" w:lineRule="auto"/>
        <w:widowControl w:val="off"/>
        <w:rPr>
          <w:rFonts w:hint="eastAsia" w:ascii="宋体" w:hAnsi="宋体" w:cs="宋体"/>
          <w:b w:val="0"/>
          <w:bCs/>
          <w:sz w:val="24"/>
          <w:szCs w:val="24"/>
          <w:highlight w:val="none"/>
          <w:lang w:val="zh-CN"/>
        </w:rPr>
        <w:outlineLvl w:val="9"/>
      </w:pPr>
      <w:r>
        <w:rPr>
          <w:rFonts w:hint="eastAsia" w:ascii="宋体" w:hAnsi="宋体" w:cs="宋体"/>
          <w:b w:val="0"/>
          <w:bCs/>
          <w:sz w:val="24"/>
          <w:szCs w:val="24"/>
          <w:highlight w:val="none"/>
          <w:lang w:val="zh-CN"/>
        </w:rPr>
        <w:t xml:space="preserve">2.</w:t>
      </w:r>
      <w:r>
        <w:rPr>
          <w:rFonts w:hint="eastAsia" w:ascii="宋体" w:hAnsi="宋体" w:cs="宋体"/>
          <w:b w:val="0"/>
          <w:bCs/>
          <w:sz w:val="24"/>
          <w:szCs w:val="24"/>
          <w:highlight w:val="none"/>
        </w:rPr>
        <w:t xml:space="preserve"> </w:t>
      </w:r>
      <w:r>
        <w:rPr>
          <w:rFonts w:hint="eastAsia" w:ascii="宋体" w:hAnsi="宋体" w:eastAsia="宋体" w:cs="宋体"/>
          <w:bCs/>
          <w:sz w:val="24"/>
          <w:szCs w:val="24"/>
          <w:highlight w:val="none"/>
          <w:lang w:val="en-US" w:eastAsia="zh-CN"/>
        </w:rPr>
        <w:t xml:space="preserve">投标人</w:t>
      </w:r>
      <w:r>
        <w:rPr>
          <w:rFonts w:hint="eastAsia" w:ascii="宋体" w:hAnsi="宋体" w:cs="宋体"/>
          <w:b w:val="0"/>
          <w:bCs/>
          <w:sz w:val="24"/>
          <w:szCs w:val="24"/>
          <w:highlight w:val="none"/>
        </w:rPr>
        <w:t xml:space="preserve">须详细备注主要标的信息，并</w:t>
      </w:r>
      <w:r>
        <w:rPr>
          <w:rFonts w:hint="eastAsia" w:ascii="宋体" w:hAnsi="宋体" w:cs="宋体"/>
          <w:b w:val="0"/>
          <w:bCs/>
          <w:sz w:val="24"/>
          <w:szCs w:val="24"/>
          <w:highlight w:val="none"/>
          <w:lang w:val="zh-CN"/>
        </w:rPr>
        <w:t xml:space="preserve">将随成交公告进行公示。内容不实的，属于提供虚假材料谋取中标、成交，依照《中华人民共和</w:t>
      </w:r>
      <w:r>
        <w:rPr>
          <w:rFonts w:hint="eastAsia" w:ascii="宋体" w:hAnsi="宋体" w:cs="宋体"/>
          <w:b w:val="0"/>
          <w:bCs/>
          <w:sz w:val="24"/>
          <w:szCs w:val="24"/>
          <w:highlight w:val="none"/>
        </w:rPr>
        <w:t xml:space="preserve">国政府采购法》等国家有关规定追究相应责</w:t>
      </w:r>
      <w:r>
        <w:rPr>
          <w:rFonts w:hint="eastAsia" w:ascii="宋体" w:hAnsi="宋体" w:cs="宋体"/>
          <w:b w:val="0"/>
          <w:bCs/>
          <w:sz w:val="24"/>
          <w:szCs w:val="24"/>
          <w:highlight w:val="none"/>
          <w:lang w:val="zh-CN"/>
        </w:rPr>
        <w:t xml:space="preserve">任。</w:t>
      </w:r>
      <w:r/>
    </w:p>
    <w:p>
      <w:pPr>
        <w:ind w:firstLine="480"/>
        <w:keepLines w:val="0"/>
        <w:keepNext w:val="0"/>
        <w:pageBreakBefore w:val="0"/>
        <w:spacing w:line="240" w:lineRule="auto"/>
        <w:widowControl w:val="off"/>
        <w:rPr>
          <w:rFonts w:hint="default" w:ascii="宋体" w:hAnsi="宋体" w:eastAsia="宋体" w:cs="宋体"/>
          <w:b w:val="0"/>
          <w:bCs/>
          <w:sz w:val="24"/>
          <w:szCs w:val="24"/>
          <w:highlight w:val="none"/>
          <w:lang w:val="en-US" w:eastAsia="zh-CN"/>
        </w:rPr>
        <w:outlineLvl w:val="9"/>
      </w:pPr>
      <w:r>
        <w:rPr>
          <w:rFonts w:hint="eastAsia" w:ascii="宋体" w:hAnsi="宋体" w:cs="宋体"/>
          <w:b w:val="0"/>
          <w:bCs/>
          <w:sz w:val="24"/>
          <w:szCs w:val="24"/>
          <w:highlight w:val="none"/>
          <w:lang w:val="en-US" w:eastAsia="zh-CN"/>
        </w:rPr>
        <w:t xml:space="preserve">3.</w:t>
      </w:r>
      <w:r>
        <w:rPr>
          <w:rFonts w:hint="eastAsia" w:ascii="宋体" w:hAnsi="宋体" w:cs="宋体"/>
          <w:b w:val="0"/>
          <w:bCs/>
          <w:color w:val="auto"/>
          <w:sz w:val="24"/>
          <w:szCs w:val="24"/>
          <w:highlight w:val="none"/>
          <w:lang w:val="en-US" w:eastAsia="zh-CN"/>
        </w:rPr>
        <w:t xml:space="preserve">本采购包中含有多种产品时，供应商未填写本采购包中提供的符合本国产品标准的产品成本之和占该采购包提供的全部产品成本之和的比例数值的，或比例数值未达到</w:t>
      </w:r>
      <w:r>
        <w:rPr>
          <w:rFonts w:hint="eastAsia" w:ascii="宋体" w:hAnsi="宋体" w:cs="宋体"/>
          <w:b w:val="0"/>
          <w:bCs/>
          <w:color w:val="ff0000"/>
          <w:sz w:val="24"/>
          <w:szCs w:val="24"/>
          <w:highlight w:val="none"/>
          <w:lang w:val="en-US" w:eastAsia="zh-CN"/>
        </w:rPr>
        <w:t xml:space="preserve">80%</w:t>
      </w:r>
      <w:r>
        <w:rPr>
          <w:rFonts w:hint="eastAsia" w:ascii="宋体" w:hAnsi="宋体" w:cs="宋体"/>
          <w:b w:val="0"/>
          <w:bCs/>
          <w:color w:val="auto"/>
          <w:sz w:val="24"/>
          <w:szCs w:val="24"/>
          <w:highlight w:val="none"/>
          <w:lang w:val="en-US" w:eastAsia="zh-CN"/>
        </w:rPr>
        <w:t xml:space="preserve">的，将不享受本国产品价格评审优惠。</w:t>
      </w:r>
      <w:r/>
    </w:p>
    <w:p>
      <w:pPr>
        <w:contextualSpacing/>
        <w:jc w:val="center"/>
        <w:spacing w:line="240" w:lineRule="auto"/>
        <w:rPr>
          <w:rFonts w:hint="eastAsia" w:ascii="Times New Roman" w:hAnsi="Times New Roman" w:eastAsia="方正黑体_GBK"/>
          <w:sz w:val="32"/>
          <w:szCs w:val="32"/>
          <w:highlight w:val="none"/>
        </w:rPr>
        <w:outlineLvl w:val="9"/>
      </w:pPr>
      <w:r>
        <w:rPr>
          <w:rFonts w:hint="eastAsia" w:ascii="Times New Roman" w:hAnsi="Times New Roman" w:eastAsia="方正黑体_GBK"/>
          <w:sz w:val="32"/>
          <w:szCs w:val="32"/>
          <w:highlight w:val="none"/>
        </w:rPr>
      </w:r>
      <w:r/>
    </w:p>
    <w:p>
      <w:pPr>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投标人名称（加盖CA电子公章）：</w:t>
      </w:r>
      <w:r/>
    </w:p>
    <w:p>
      <w:pPr>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法定代表人或其授权代表（电子签章或签字）：</w:t>
      </w:r>
      <w:r/>
    </w:p>
    <w:p>
      <w:pPr>
        <w:contextualSpacing/>
        <w:jc w:val="right"/>
        <w:spacing w:line="240" w:lineRule="auto"/>
        <w:rPr>
          <w:rFonts w:hint="eastAsia" w:ascii="宋体" w:hAnsi="宋体" w:eastAsia="宋体" w:cs="宋体"/>
          <w:bCs/>
          <w:sz w:val="24"/>
          <w:szCs w:val="24"/>
          <w:highlight w:val="none"/>
          <w:lang w:val="en-US" w:eastAsia="zh-CN"/>
        </w:rPr>
        <w:outlineLvl w:val="9"/>
      </w:pPr>
      <w:r>
        <w:rPr>
          <w:rFonts w:hint="eastAsia" w:ascii="宋体" w:hAnsi="宋体" w:eastAsia="宋体" w:cs="宋体"/>
          <w:bCs/>
          <w:sz w:val="24"/>
          <w:szCs w:val="24"/>
          <w:highlight w:val="none"/>
          <w:lang w:val="en-US" w:eastAsia="zh-CN"/>
        </w:rPr>
        <w:t xml:space="preserve">日期：</w:t>
      </w:r>
      <w:r/>
    </w:p>
    <w:p>
      <w:pPr>
        <w:contextualSpacing/>
        <w:jc w:val="right"/>
        <w:spacing w:line="240" w:lineRule="auto"/>
        <w:rPr>
          <w:rFonts w:hint="eastAsia" w:ascii="宋体" w:hAnsi="宋体" w:eastAsia="宋体" w:cs="宋体"/>
          <w:bCs/>
          <w:sz w:val="24"/>
          <w:szCs w:val="24"/>
          <w:highlight w:val="none"/>
          <w:lang w:val="en-US" w:eastAsia="zh-CN"/>
        </w:rPr>
        <w:outlineLvl w:val="9"/>
      </w:pPr>
      <w:r>
        <w:rPr>
          <w:rFonts w:hint="eastAsia" w:ascii="宋体" w:hAnsi="宋体" w:eastAsia="宋体" w:cs="宋体"/>
          <w:bCs/>
          <w:sz w:val="24"/>
          <w:szCs w:val="24"/>
          <w:highlight w:val="none"/>
          <w:lang w:val="en-US" w:eastAsia="zh-CN"/>
        </w:rPr>
      </w:r>
      <w:r/>
    </w:p>
    <w:p>
      <w:pPr>
        <w:contextualSpacing/>
        <w:jc w:val="left"/>
        <w:spacing w:line="240" w:lineRule="auto"/>
        <w:rPr>
          <w:rFonts w:ascii="宋体" w:hAnsi="宋体" w:eastAsia="宋体" w:cs="宋体"/>
          <w:b/>
          <w:bCs/>
          <w:sz w:val="28"/>
          <w:szCs w:val="28"/>
          <w:highlight w:val="none"/>
          <w:lang w:val="en-US" w:eastAsia="zh-CN"/>
        </w:rPr>
        <w:outlineLvl w:val="2"/>
      </w:pPr>
      <w:r>
        <w:rPr>
          <w:rFonts w:hint="eastAsia" w:ascii="宋体" w:hAnsi="宋体" w:eastAsia="宋体" w:cs="宋体"/>
          <w:bCs/>
          <w:sz w:val="24"/>
          <w:szCs w:val="24"/>
          <w:highlight w:val="none"/>
          <w:lang w:val="en-US" w:eastAsia="zh-CN"/>
        </w:rPr>
        <w:br w:type="page" w:clear="all"/>
      </w:r>
      <w:bookmarkStart w:id="269" w:name="_Toc29825"/>
      <w:r/>
      <w:bookmarkStart w:id="270" w:name="_Toc1605"/>
      <w:r>
        <w:rPr>
          <w:rFonts w:hint="eastAsia" w:ascii="宋体" w:hAnsi="宋体" w:eastAsia="宋体" w:cs="宋体"/>
          <w:b w:val="0"/>
          <w:bCs w:val="0"/>
          <w:sz w:val="24"/>
          <w:szCs w:val="24"/>
          <w:highlight w:val="none"/>
          <w:lang w:val="en-US" w:eastAsia="zh-CN"/>
        </w:rPr>
        <w:t xml:space="preserve">附件9</w:t>
      </w:r>
      <w:bookmarkEnd w:id="269"/>
      <w:r/>
      <w:r/>
    </w:p>
    <w:p>
      <w:pPr>
        <w:contextualSpacing/>
        <w:jc w:val="center"/>
        <w:spacing w:line="240" w:lineRule="auto"/>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业绩一览表</w:t>
      </w:r>
      <w:r/>
    </w:p>
    <w:p>
      <w:pPr>
        <w:jc w:val="center"/>
        <w:spacing w:line="240" w:lineRule="auto"/>
        <w:rPr>
          <w:rFonts w:ascii="宋体" w:hAnsi="宋体" w:cs="宋体"/>
          <w:szCs w:val="21"/>
          <w:highlight w:val="none"/>
        </w:rPr>
      </w:pPr>
      <w:r>
        <w:rPr>
          <w:rFonts w:ascii="宋体" w:hAnsi="宋体" w:cs="宋体"/>
          <w:szCs w:val="21"/>
          <w:highlight w:val="none"/>
        </w:rPr>
      </w:r>
      <w:r/>
    </w:p>
    <w:tbl>
      <w:tblPr>
        <w:tblStyle w:val="828"/>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25"/>
        <w:gridCol w:w="1826"/>
        <w:gridCol w:w="1213"/>
        <w:gridCol w:w="2020"/>
        <w:gridCol w:w="2010"/>
        <w:gridCol w:w="1548"/>
      </w:tblGrid>
      <w:tr>
        <w:trPr>
          <w:cantSplit/>
          <w:jc w:val="center"/>
          <w:trHeight w:val="740"/>
        </w:trPr>
        <w:tc>
          <w:tcPr>
            <w:tcW w:w="725" w:type="dxa"/>
            <w:vAlign w:val="center"/>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826" w:type="dxa"/>
            <w:vAlign w:val="center"/>
            <w:textDirection w:val="lrTb"/>
            <w:noWrap w:val="false"/>
          </w:tcPr>
          <w:p>
            <w:pPr>
              <w:jc w:val="center"/>
              <w:spacing w:line="240" w:lineRule="auto"/>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合同项下设备名称及规格型号</w:t>
            </w:r>
            <w:r/>
          </w:p>
        </w:tc>
        <w:tc>
          <w:tcPr>
            <w:tcW w:w="1213" w:type="dxa"/>
            <w:vAlign w:val="center"/>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用户名称</w:t>
            </w:r>
            <w:r/>
          </w:p>
        </w:tc>
        <w:tc>
          <w:tcPr>
            <w:tcW w:w="2020" w:type="dxa"/>
            <w:vAlign w:val="center"/>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用户单位联系人</w:t>
            </w:r>
            <w:r/>
          </w:p>
        </w:tc>
        <w:tc>
          <w:tcPr>
            <w:tcW w:w="2010" w:type="dxa"/>
            <w:vAlign w:val="center"/>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用户单位联系方式</w:t>
            </w:r>
            <w:r/>
          </w:p>
        </w:tc>
        <w:tc>
          <w:tcPr>
            <w:tcW w:w="1548" w:type="dxa"/>
            <w:vAlign w:val="center"/>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签订时间</w:t>
            </w:r>
            <w:r/>
          </w:p>
        </w:tc>
      </w:tr>
      <w:tr>
        <w:trPr>
          <w:cantSplit/>
          <w:jc w:val="center"/>
          <w:trHeight w:val="510" w:hRule="exact"/>
        </w:trPr>
        <w:tc>
          <w:tcPr>
            <w:tcW w:w="725"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826"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213"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2020"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2010"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548"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r>
      <w:tr>
        <w:trPr>
          <w:cantSplit/>
          <w:jc w:val="center"/>
          <w:trHeight w:val="510" w:hRule="exact"/>
        </w:trPr>
        <w:tc>
          <w:tcPr>
            <w:tcW w:w="725"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826"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213"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2020"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2010"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548"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r>
      <w:tr>
        <w:trPr>
          <w:cantSplit/>
          <w:jc w:val="center"/>
          <w:trHeight w:val="510" w:hRule="exact"/>
        </w:trPr>
        <w:tc>
          <w:tcPr>
            <w:tcW w:w="725"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826"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213"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2020"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2010"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548"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r>
      <w:tr>
        <w:trPr>
          <w:cantSplit/>
          <w:jc w:val="center"/>
          <w:trHeight w:val="510" w:hRule="exact"/>
        </w:trPr>
        <w:tc>
          <w:tcPr>
            <w:tcW w:w="725"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826"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213"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2020"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2010"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548"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r>
      <w:tr>
        <w:trPr>
          <w:cantSplit/>
          <w:jc w:val="center"/>
          <w:trHeight w:val="510" w:hRule="exact"/>
        </w:trPr>
        <w:tc>
          <w:tcPr>
            <w:tcW w:w="725"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826"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213"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2020"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2010"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548"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r>
      <w:tr>
        <w:trPr>
          <w:cantSplit/>
          <w:jc w:val="center"/>
          <w:trHeight w:val="510" w:hRule="exact"/>
        </w:trPr>
        <w:tc>
          <w:tcPr>
            <w:tcW w:w="725"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826"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213"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2020"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2010"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548"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r>
      <w:tr>
        <w:trPr>
          <w:cantSplit/>
          <w:jc w:val="center"/>
          <w:trHeight w:val="510" w:hRule="exact"/>
        </w:trPr>
        <w:tc>
          <w:tcPr>
            <w:tcW w:w="725"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826"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213"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2020"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2010"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548"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r>
    </w:tbl>
    <w:p>
      <w:pPr>
        <w:jc w:val="left"/>
        <w:spacing w:line="240" w:lineRule="auto"/>
        <w:rPr>
          <w:rFonts w:ascii="宋体" w:hAnsi="宋体" w:cs="宋体"/>
          <w:sz w:val="24"/>
          <w:szCs w:val="24"/>
          <w:highlight w:val="none"/>
        </w:rPr>
      </w:pPr>
      <w:r>
        <w:rPr>
          <w:rFonts w:ascii="宋体" w:hAnsi="宋体" w:cs="宋体"/>
          <w:sz w:val="24"/>
          <w:szCs w:val="24"/>
          <w:highlight w:val="none"/>
        </w:rPr>
      </w:r>
      <w:r/>
    </w:p>
    <w:p>
      <w:pPr>
        <w:ind w:firstLine="480"/>
        <w:keepLines w:val="0"/>
        <w:keepNext w:val="0"/>
        <w:pageBreakBefore w:val="0"/>
        <w:spacing w:line="240" w:lineRule="auto"/>
        <w:widowControl w:val="off"/>
        <w:rPr>
          <w:rFonts w:hint="eastAsia" w:ascii="宋体" w:hAnsi="宋体" w:eastAsia="宋体" w:cs="宋体"/>
          <w:bCs/>
          <w:sz w:val="24"/>
          <w:szCs w:val="24"/>
          <w:highlight w:val="none"/>
          <w:lang w:val="en-US" w:eastAsia="zh-CN"/>
        </w:rPr>
        <w:outlineLvl w:val="9"/>
      </w:pPr>
      <w:r>
        <w:rPr>
          <w:rFonts w:hint="eastAsia" w:ascii="宋体" w:hAnsi="宋体" w:eastAsia="宋体" w:cs="宋体"/>
          <w:bCs/>
          <w:sz w:val="24"/>
          <w:szCs w:val="24"/>
          <w:highlight w:val="none"/>
          <w:lang w:val="en-US" w:eastAsia="zh-CN"/>
        </w:rPr>
        <w:t xml:space="preserve">注：招标文件《第五章：</w:t>
      </w:r>
      <w:r>
        <w:rPr>
          <w:rFonts w:hint="eastAsia" w:ascii="宋体" w:hAnsi="宋体" w:eastAsia="宋体" w:cs="宋体"/>
          <w:bCs/>
          <w:sz w:val="24"/>
          <w:szCs w:val="24"/>
          <w:highlight w:val="none"/>
          <w:lang w:val="zh-CN" w:eastAsia="zh-CN"/>
        </w:rPr>
        <w:t xml:space="preserve">评审方法和评审标准</w:t>
      </w:r>
      <w:r>
        <w:rPr>
          <w:rFonts w:hint="eastAsia" w:ascii="宋体" w:hAnsi="宋体" w:eastAsia="宋体" w:cs="宋体"/>
          <w:bCs/>
          <w:sz w:val="24"/>
          <w:szCs w:val="24"/>
          <w:highlight w:val="none"/>
          <w:lang w:val="en-US" w:eastAsia="zh-CN"/>
        </w:rPr>
        <w:t xml:space="preserve">》中综合评审因素涉及的业绩证明材料请附在本表后。</w:t>
      </w:r>
      <w:r/>
    </w:p>
    <w:p>
      <w:pPr>
        <w:spacing w:line="240" w:lineRule="auto"/>
        <w:rPr>
          <w:rFonts w:ascii="宋体" w:hAnsi="宋体" w:cs="宋体"/>
          <w:b/>
          <w:szCs w:val="21"/>
          <w:highlight w:val="none"/>
        </w:rPr>
      </w:pPr>
      <w:r>
        <w:rPr>
          <w:rFonts w:ascii="宋体" w:hAnsi="宋体" w:cs="宋体"/>
          <w:b/>
          <w:szCs w:val="21"/>
          <w:highlight w:val="none"/>
        </w:rPr>
      </w:r>
      <w:r/>
    </w:p>
    <w:p>
      <w:pPr>
        <w:spacing w:line="240" w:lineRule="auto"/>
        <w:rPr>
          <w:rFonts w:ascii="宋体" w:hAnsi="宋体" w:cs="宋体"/>
          <w:b/>
          <w:szCs w:val="21"/>
          <w:highlight w:val="none"/>
        </w:rPr>
      </w:pPr>
      <w:r>
        <w:rPr>
          <w:rFonts w:ascii="宋体" w:hAnsi="宋体" w:cs="宋体"/>
          <w:b/>
          <w:szCs w:val="21"/>
          <w:highlight w:val="none"/>
        </w:rPr>
      </w:r>
      <w:r/>
    </w:p>
    <w:p>
      <w:pPr>
        <w:spacing w:line="240" w:lineRule="auto"/>
        <w:rPr>
          <w:rFonts w:ascii="宋体" w:hAnsi="宋体" w:cs="宋体"/>
          <w:b/>
          <w:szCs w:val="21"/>
          <w:highlight w:val="none"/>
        </w:rPr>
      </w:pPr>
      <w:r>
        <w:rPr>
          <w:rFonts w:ascii="宋体" w:hAnsi="宋体" w:cs="宋体"/>
          <w:b/>
          <w:szCs w:val="21"/>
          <w:highlight w:val="none"/>
        </w:rPr>
      </w:r>
      <w:r/>
    </w:p>
    <w:p>
      <w:pPr>
        <w:jc w:val="right"/>
        <w:spacing w:line="240" w:lineRule="auto"/>
        <w:rPr>
          <w:rFonts w:hint="eastAsia" w:ascii="宋体" w:hAnsi="宋体" w:eastAsia="宋体" w:cs="宋体"/>
          <w:bCs/>
          <w:sz w:val="24"/>
          <w:szCs w:val="24"/>
          <w:highlight w:val="none"/>
          <w:lang w:val="en-US" w:eastAsia="zh-CN"/>
        </w:rPr>
        <w:outlineLvl w:val="9"/>
      </w:pPr>
      <w:r>
        <w:rPr>
          <w:rFonts w:hint="eastAsia" w:ascii="宋体" w:hAnsi="宋体" w:eastAsia="宋体" w:cs="宋体"/>
          <w:bCs/>
          <w:sz w:val="24"/>
          <w:szCs w:val="24"/>
          <w:highlight w:val="none"/>
          <w:lang w:val="en-US" w:eastAsia="zh-CN"/>
        </w:rPr>
        <w:t xml:space="preserve">投标人名称（加盖CA电子公章）：</w:t>
      </w:r>
      <w:r/>
    </w:p>
    <w:p>
      <w:pPr>
        <w:jc w:val="right"/>
        <w:spacing w:line="240" w:lineRule="auto"/>
        <w:rPr>
          <w:rFonts w:hint="eastAsia" w:ascii="宋体" w:hAnsi="宋体" w:eastAsia="宋体" w:cs="宋体"/>
          <w:bCs/>
          <w:sz w:val="24"/>
          <w:szCs w:val="24"/>
          <w:highlight w:val="none"/>
          <w:lang w:val="en-US" w:eastAsia="zh-CN"/>
        </w:rPr>
        <w:outlineLvl w:val="9"/>
      </w:pPr>
      <w:r>
        <w:rPr>
          <w:rFonts w:hint="eastAsia" w:ascii="宋体" w:hAnsi="宋体" w:eastAsia="宋体" w:cs="宋体"/>
          <w:bCs/>
          <w:sz w:val="24"/>
          <w:szCs w:val="24"/>
          <w:highlight w:val="none"/>
          <w:lang w:val="en-US" w:eastAsia="zh-CN"/>
        </w:rPr>
        <w:t xml:space="preserve">法定代表人或其授权代表（电子签章或签字）：</w:t>
      </w:r>
      <w:r/>
    </w:p>
    <w:p>
      <w:pPr>
        <w:contextualSpacing/>
        <w:jc w:val="right"/>
        <w:spacing w:line="240" w:lineRule="auto"/>
        <w:rPr>
          <w:rFonts w:hint="eastAsia" w:ascii="宋体" w:hAnsi="宋体" w:eastAsia="宋体" w:cs="宋体"/>
          <w:bCs/>
          <w:sz w:val="24"/>
          <w:szCs w:val="24"/>
          <w:highlight w:val="none"/>
          <w:lang w:val="en-US" w:eastAsia="zh-CN"/>
        </w:rPr>
        <w:outlineLvl w:val="9"/>
      </w:pPr>
      <w:r>
        <w:rPr>
          <w:rFonts w:hint="eastAsia" w:ascii="宋体" w:hAnsi="宋体" w:eastAsia="宋体" w:cs="宋体"/>
          <w:bCs/>
          <w:sz w:val="24"/>
          <w:szCs w:val="24"/>
          <w:highlight w:val="none"/>
          <w:lang w:val="en-US" w:eastAsia="zh-CN"/>
        </w:rPr>
        <w:t xml:space="preserve">日期：</w:t>
      </w:r>
      <w:r/>
    </w:p>
    <w:p>
      <w:pPr>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br w:type="page" w:clear="all"/>
      </w:r>
      <w:r/>
    </w:p>
    <w:p>
      <w:pPr>
        <w:contextualSpacing/>
        <w:spacing w:line="240" w:lineRule="auto"/>
        <w:rPr>
          <w:rFonts w:hint="default" w:ascii="宋体" w:hAnsi="宋体" w:eastAsia="宋体" w:cs="宋体"/>
          <w:sz w:val="24"/>
          <w:szCs w:val="24"/>
          <w:highlight w:val="none"/>
          <w:lang w:val="en-US" w:eastAsia="zh-CN"/>
        </w:rPr>
        <w:outlineLvl w:val="2"/>
      </w:pPr>
      <w:r>
        <w:rPr>
          <w:rFonts w:hint="eastAsia" w:ascii="宋体" w:hAnsi="宋体" w:eastAsia="宋体" w:cs="宋体"/>
          <w:b w:val="0"/>
          <w:bCs w:val="0"/>
          <w:sz w:val="24"/>
          <w:szCs w:val="24"/>
          <w:highlight w:val="none"/>
          <w:lang w:val="en-US" w:eastAsia="zh-CN"/>
        </w:rPr>
        <w:t xml:space="preserve">附件</w:t>
      </w:r>
      <w:bookmarkEnd w:id="270"/>
      <w:r>
        <w:rPr>
          <w:rFonts w:hint="eastAsia" w:ascii="宋体" w:hAnsi="宋体" w:cs="宋体"/>
          <w:b w:val="0"/>
          <w:bCs w:val="0"/>
          <w:sz w:val="24"/>
          <w:szCs w:val="24"/>
          <w:highlight w:val="none"/>
          <w:lang w:val="en-US" w:eastAsia="zh-CN"/>
        </w:rPr>
        <w:t xml:space="preserve">10</w:t>
      </w:r>
      <w:r/>
    </w:p>
    <w:p>
      <w:pPr>
        <w:jc w:val="center"/>
        <w:spacing w:line="240" w:lineRule="auto"/>
        <w:rPr>
          <w:rFonts w:ascii="Times New Roman" w:hAnsi="Times New Roman"/>
          <w:b/>
          <w:bCs/>
          <w:sz w:val="28"/>
          <w:szCs w:val="28"/>
          <w:highlight w:val="none"/>
          <w:lang w:bidi="zh-CN"/>
        </w:rPr>
        <w:outlineLvl w:val="9"/>
      </w:pPr>
      <w:r>
        <w:rPr>
          <w:rFonts w:ascii="Times New Roman" w:hAnsi="Times New Roman"/>
          <w:b/>
          <w:bCs/>
          <w:sz w:val="28"/>
          <w:szCs w:val="28"/>
          <w:highlight w:val="none"/>
          <w:lang w:bidi="zh-CN"/>
        </w:rPr>
        <w:t xml:space="preserve">中小企业声明函（货物）</w:t>
      </w:r>
      <w:r/>
    </w:p>
    <w:p>
      <w:pPr>
        <w:ind w:firstLine="420"/>
        <w:pageBreakBefore w:val="0"/>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4"/>
          <w:szCs w:val="24"/>
          <w:highlight w:val="none"/>
          <w:lang w:bidi="zh-CN"/>
        </w:rPr>
        <w:t xml:space="preserve">本公司（联合体）郑重声明，根据《政府采购促进中小企业发展管理办法》（财库﹝2020﹞46 号）的规定，本公司（联合体）参加</w:t>
      </w:r>
      <w:r>
        <w:rPr>
          <w:rFonts w:hint="eastAsia" w:ascii="宋体" w:hAnsi="宋体" w:eastAsia="宋体" w:cs="宋体"/>
          <w:sz w:val="24"/>
          <w:szCs w:val="24"/>
          <w:highlight w:val="none"/>
          <w:u w:val="single"/>
          <w:lang w:bidi="zh-CN"/>
        </w:rPr>
        <w:t xml:space="preserve">（单位名称）</w:t>
      </w:r>
      <w:r>
        <w:rPr>
          <w:rFonts w:hint="eastAsia" w:ascii="宋体" w:hAnsi="宋体" w:eastAsia="宋体" w:cs="宋体"/>
          <w:sz w:val="24"/>
          <w:szCs w:val="24"/>
          <w:highlight w:val="none"/>
          <w:lang w:bidi="zh-CN"/>
        </w:rPr>
        <w:t xml:space="preserve">的</w:t>
      </w:r>
      <w:r>
        <w:rPr>
          <w:rFonts w:hint="eastAsia" w:ascii="宋体" w:hAnsi="宋体" w:eastAsia="宋体" w:cs="宋体"/>
          <w:sz w:val="24"/>
          <w:szCs w:val="24"/>
          <w:highlight w:val="none"/>
          <w:u w:val="single"/>
          <w:lang w:bidi="zh-CN"/>
        </w:rPr>
        <w:t xml:space="preserve">（项目名称）</w:t>
      </w:r>
      <w:r>
        <w:rPr>
          <w:rFonts w:hint="eastAsia" w:ascii="宋体" w:hAnsi="宋体" w:eastAsia="宋体" w:cs="宋体"/>
          <w:sz w:val="24"/>
          <w:szCs w:val="24"/>
          <w:highlight w:val="none"/>
          <w:lang w:bidi="zh-CN"/>
        </w:rPr>
        <w:t xml:space="preserve">采购活动，提供的货物全部由符合政策要求的中小企业制造。相关企业（含联合体中的中小企业、签订分包意向协议的中小企业） 的具体情况如下：</w:t>
      </w:r>
      <w:r/>
    </w:p>
    <w:p>
      <w:pPr>
        <w:ind w:firstLine="480"/>
        <w:pageBreakBefore w:val="0"/>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1.</w:t>
      </w:r>
      <w:r>
        <w:rPr>
          <w:rFonts w:hint="eastAsia" w:ascii="宋体" w:hAnsi="宋体" w:eastAsia="宋体" w:cs="宋体"/>
          <w:sz w:val="24"/>
          <w:szCs w:val="24"/>
          <w:highlight w:val="none"/>
          <w:u w:val="single"/>
          <w:lang w:bidi="zh-CN"/>
        </w:rPr>
        <w:t xml:space="preserve"> （标的名称） ，</w:t>
      </w:r>
      <w:r>
        <w:rPr>
          <w:rFonts w:hint="eastAsia" w:ascii="宋体" w:hAnsi="宋体" w:eastAsia="宋体" w:cs="宋体"/>
          <w:sz w:val="24"/>
          <w:szCs w:val="24"/>
          <w:highlight w:val="none"/>
          <w:lang w:bidi="zh-CN"/>
        </w:rPr>
        <w:t xml:space="preserve">属于</w:t>
      </w:r>
      <w:r>
        <w:rPr>
          <w:rFonts w:hint="eastAsia" w:ascii="宋体" w:hAnsi="宋体" w:eastAsia="宋体" w:cs="宋体"/>
          <w:sz w:val="24"/>
          <w:szCs w:val="24"/>
          <w:highlight w:val="none"/>
          <w:u w:val="single"/>
          <w:lang w:bidi="zh-CN"/>
        </w:rPr>
        <w:t xml:space="preserve">（采购文件中明确的所属行业）</w:t>
      </w:r>
      <w:r>
        <w:rPr>
          <w:rFonts w:hint="eastAsia" w:ascii="宋体" w:hAnsi="宋体" w:eastAsia="宋体" w:cs="宋体"/>
          <w:sz w:val="24"/>
          <w:szCs w:val="24"/>
          <w:highlight w:val="none"/>
          <w:lang w:bidi="zh-CN"/>
        </w:rPr>
        <w:t xml:space="preserve">行业；制造商为</w:t>
      </w:r>
      <w:r>
        <w:rPr>
          <w:rFonts w:hint="eastAsia" w:ascii="宋体" w:hAnsi="宋体" w:eastAsia="宋体" w:cs="宋体"/>
          <w:sz w:val="24"/>
          <w:szCs w:val="24"/>
          <w:highlight w:val="none"/>
          <w:u w:val="single"/>
          <w:lang w:bidi="zh-CN"/>
        </w:rPr>
        <w:t xml:space="preserve">（企业名称）</w:t>
      </w:r>
      <w:r>
        <w:rPr>
          <w:rFonts w:hint="eastAsia" w:ascii="宋体" w:hAnsi="宋体" w:eastAsia="宋体" w:cs="宋体"/>
          <w:sz w:val="24"/>
          <w:szCs w:val="24"/>
          <w:highlight w:val="none"/>
          <w:lang w:bidi="zh-CN"/>
        </w:rPr>
        <w:t xml:space="preserve">，从业人员</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val="en-US"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lang w:bidi="zh-CN"/>
        </w:rPr>
        <w:t xml:space="preserve">人，营业收入为</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lang w:bidi="zh-CN"/>
        </w:rPr>
        <w:t xml:space="preserve">万元，资产总额为</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u w:val="single"/>
          <w:lang w:val="en-US" w:eastAsia="zh-CN" w:bidi="zh-CN"/>
        </w:rPr>
        <w:t xml:space="preserve">       </w:t>
      </w:r>
      <w:r>
        <w:rPr>
          <w:rFonts w:hint="eastAsia" w:ascii="宋体" w:hAnsi="宋体" w:eastAsia="宋体" w:cs="宋体"/>
          <w:sz w:val="24"/>
          <w:szCs w:val="24"/>
          <w:highlight w:val="none"/>
          <w:lang w:bidi="zh-CN"/>
        </w:rPr>
        <w:t xml:space="preserve">万元，属于</w:t>
      </w:r>
      <w:r>
        <w:rPr>
          <w:rFonts w:hint="eastAsia" w:ascii="宋体" w:hAnsi="宋体" w:eastAsia="宋体" w:cs="宋体"/>
          <w:sz w:val="24"/>
          <w:szCs w:val="24"/>
          <w:highlight w:val="none"/>
          <w:lang w:val="en-US" w:eastAsia="zh-CN" w:bidi="zh-CN"/>
        </w:rPr>
        <w:t xml:space="preserve">                     </w:t>
      </w:r>
      <w:r>
        <w:rPr>
          <w:rFonts w:hint="eastAsia" w:ascii="宋体" w:hAnsi="宋体" w:eastAsia="宋体" w:cs="宋体"/>
          <w:sz w:val="24"/>
          <w:szCs w:val="24"/>
          <w:highlight w:val="none"/>
          <w:u w:val="single"/>
          <w:lang w:bidi="zh-CN"/>
        </w:rPr>
        <w:t xml:space="preserve">（中型企业、小型企业、微型企业）</w:t>
      </w:r>
      <w:r>
        <w:rPr>
          <w:rFonts w:hint="eastAsia" w:ascii="宋体" w:hAnsi="宋体" w:eastAsia="宋体" w:cs="宋体"/>
          <w:sz w:val="24"/>
          <w:szCs w:val="24"/>
          <w:highlight w:val="none"/>
          <w:lang w:bidi="zh-CN"/>
        </w:rPr>
        <w:t xml:space="preserve">；</w:t>
      </w:r>
      <w:r/>
    </w:p>
    <w:p>
      <w:pPr>
        <w:ind w:firstLine="480"/>
        <w:pageBreakBefore w:val="0"/>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2.</w:t>
      </w:r>
      <w:r>
        <w:rPr>
          <w:rFonts w:hint="eastAsia" w:ascii="宋体" w:hAnsi="宋体" w:eastAsia="宋体" w:cs="宋体"/>
          <w:sz w:val="24"/>
          <w:szCs w:val="24"/>
          <w:highlight w:val="none"/>
          <w:u w:val="single"/>
          <w:lang w:bidi="zh-CN"/>
        </w:rPr>
        <w:t xml:space="preserve"> （标的名称） ，</w:t>
      </w:r>
      <w:r>
        <w:rPr>
          <w:rFonts w:hint="eastAsia" w:ascii="宋体" w:hAnsi="宋体" w:eastAsia="宋体" w:cs="宋体"/>
          <w:sz w:val="24"/>
          <w:szCs w:val="24"/>
          <w:highlight w:val="none"/>
          <w:lang w:bidi="zh-CN"/>
        </w:rPr>
        <w:t xml:space="preserve">属于</w:t>
      </w:r>
      <w:r>
        <w:rPr>
          <w:rFonts w:hint="eastAsia" w:ascii="宋体" w:hAnsi="宋体" w:eastAsia="宋体" w:cs="宋体"/>
          <w:sz w:val="24"/>
          <w:szCs w:val="24"/>
          <w:highlight w:val="none"/>
          <w:u w:val="single"/>
          <w:lang w:bidi="zh-CN"/>
        </w:rPr>
        <w:t xml:space="preserve">（采购文件中明确的所属行业）</w:t>
      </w:r>
      <w:r>
        <w:rPr>
          <w:rFonts w:hint="eastAsia" w:ascii="宋体" w:hAnsi="宋体" w:eastAsia="宋体" w:cs="宋体"/>
          <w:sz w:val="24"/>
          <w:szCs w:val="24"/>
          <w:highlight w:val="none"/>
          <w:lang w:bidi="zh-CN"/>
        </w:rPr>
        <w:t xml:space="preserve">行业；制造商为</w:t>
      </w:r>
      <w:r>
        <w:rPr>
          <w:rFonts w:hint="eastAsia" w:ascii="宋体" w:hAnsi="宋体" w:eastAsia="宋体" w:cs="宋体"/>
          <w:sz w:val="24"/>
          <w:szCs w:val="24"/>
          <w:highlight w:val="none"/>
          <w:u w:val="single"/>
          <w:lang w:bidi="zh-CN"/>
        </w:rPr>
        <w:t xml:space="preserve">（企业名称）</w:t>
      </w:r>
      <w:r>
        <w:rPr>
          <w:rFonts w:hint="eastAsia" w:ascii="宋体" w:hAnsi="宋体" w:eastAsia="宋体" w:cs="宋体"/>
          <w:sz w:val="24"/>
          <w:szCs w:val="24"/>
          <w:highlight w:val="none"/>
          <w:lang w:bidi="zh-CN"/>
        </w:rPr>
        <w:t xml:space="preserve">，从业人员</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val="en-US"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lang w:bidi="zh-CN"/>
        </w:rPr>
        <w:t xml:space="preserve">人，营业收入为</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lang w:bidi="zh-CN"/>
        </w:rPr>
        <w:t xml:space="preserve">万元，资产总额为</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u w:val="single"/>
          <w:lang w:val="en-US" w:eastAsia="zh-CN" w:bidi="zh-CN"/>
        </w:rPr>
        <w:t xml:space="preserve">       </w:t>
      </w:r>
      <w:r>
        <w:rPr>
          <w:rFonts w:hint="eastAsia" w:ascii="宋体" w:hAnsi="宋体" w:eastAsia="宋体" w:cs="宋体"/>
          <w:sz w:val="24"/>
          <w:szCs w:val="24"/>
          <w:highlight w:val="none"/>
          <w:lang w:bidi="zh-CN"/>
        </w:rPr>
        <w:t xml:space="preserve">万元，属于</w:t>
      </w:r>
      <w:r>
        <w:rPr>
          <w:rFonts w:hint="eastAsia" w:ascii="宋体" w:hAnsi="宋体" w:eastAsia="宋体" w:cs="宋体"/>
          <w:sz w:val="24"/>
          <w:szCs w:val="24"/>
          <w:highlight w:val="none"/>
          <w:u w:val="single"/>
          <w:lang w:bidi="zh-CN"/>
        </w:rPr>
        <w:t xml:space="preserve"> （中型企业、小型企业、微型企业）</w:t>
      </w:r>
      <w:r>
        <w:rPr>
          <w:rFonts w:hint="eastAsia" w:ascii="宋体" w:hAnsi="宋体" w:eastAsia="宋体" w:cs="宋体"/>
          <w:sz w:val="24"/>
          <w:szCs w:val="24"/>
          <w:highlight w:val="none"/>
          <w:lang w:bidi="zh-CN"/>
        </w:rPr>
        <w:t xml:space="preserve">；</w:t>
      </w:r>
      <w:r/>
    </w:p>
    <w:p>
      <w:pPr>
        <w:ind w:firstLine="480"/>
        <w:pageBreakBefore w:val="0"/>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w:t>
      </w:r>
      <w:r/>
    </w:p>
    <w:p>
      <w:pPr>
        <w:ind w:firstLine="480"/>
        <w:pageBreakBefore w:val="0"/>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以上企业，不属于大企业的分支机构，不存在控股股东为大企业的情形，也不存在与大企业的负责人为同一人的情形。</w:t>
      </w:r>
      <w:r/>
    </w:p>
    <w:p>
      <w:pPr>
        <w:ind w:firstLine="480"/>
        <w:pageBreakBefore w:val="0"/>
        <w:spacing w:line="240" w:lineRule="auto"/>
        <w:rPr>
          <w:rFonts w:hint="eastAsia" w:ascii="宋体" w:hAnsi="宋体" w:eastAsia="宋体" w:cs="宋体"/>
          <w:sz w:val="24"/>
          <w:szCs w:val="24"/>
          <w:highlight w:val="none"/>
          <w:lang w:val="en-US" w:bidi="zh-CN"/>
        </w:rPr>
        <w:outlineLvl w:val="9"/>
      </w:pPr>
      <w:r>
        <w:rPr>
          <w:rFonts w:hint="eastAsia" w:ascii="宋体" w:hAnsi="宋体" w:eastAsia="宋体" w:cs="宋体"/>
          <w:sz w:val="24"/>
          <w:szCs w:val="24"/>
          <w:highlight w:val="none"/>
          <w:lang w:bidi="zh-CN"/>
        </w:rPr>
        <w:t xml:space="preserve">本企业对上述声明内容的真实性负责。如有虚假，将依法承担相应责任。</w:t>
      </w:r>
      <w:r/>
    </w:p>
    <w:p>
      <w:pPr>
        <w:ind w:firstLine="480"/>
        <w:jc w:val="right"/>
        <w:pageBreakBefore w:val="0"/>
        <w:spacing w:line="240" w:lineRule="auto"/>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r>
      <w:r/>
    </w:p>
    <w:p>
      <w:pPr>
        <w:ind w:firstLine="480"/>
        <w:jc w:val="right"/>
        <w:pageBreakBefore w:val="0"/>
        <w:spacing w:line="240" w:lineRule="auto"/>
        <w:rPr>
          <w:rFonts w:hint="eastAsia" w:ascii="宋体" w:hAnsi="宋体" w:eastAsia="宋体" w:cs="宋体"/>
          <w:sz w:val="24"/>
          <w:szCs w:val="24"/>
          <w:highlight w:val="none"/>
          <w:lang w:val="en-US" w:bidi="zh-CN"/>
        </w:rPr>
        <w:outlineLvl w:val="9"/>
      </w:pPr>
      <w:r>
        <w:rPr>
          <w:rFonts w:hint="eastAsia" w:ascii="宋体" w:hAnsi="宋体" w:eastAsia="宋体" w:cs="宋体"/>
          <w:sz w:val="24"/>
          <w:szCs w:val="24"/>
          <w:highlight w:val="none"/>
          <w:lang w:val="en-US" w:eastAsia="zh-CN" w:bidi="zh-CN"/>
        </w:rPr>
        <w:t xml:space="preserve">投标人</w:t>
      </w:r>
      <w:r>
        <w:rPr>
          <w:rFonts w:hint="eastAsia" w:ascii="宋体" w:hAnsi="宋体" w:eastAsia="宋体" w:cs="宋体"/>
          <w:sz w:val="24"/>
          <w:szCs w:val="24"/>
          <w:highlight w:val="none"/>
          <w:lang w:bidi="zh-CN"/>
        </w:rPr>
        <w:t xml:space="preserve">全称：（加盖CA电子公章）</w:t>
      </w:r>
      <w:r>
        <w:rPr>
          <w:rFonts w:hint="eastAsia" w:ascii="宋体" w:hAnsi="宋体" w:eastAsia="宋体" w:cs="宋体"/>
          <w:sz w:val="24"/>
          <w:szCs w:val="24"/>
          <w:highlight w:val="none"/>
          <w:lang w:eastAsia="zh-CN" w:bidi="zh-CN"/>
        </w:rPr>
        <w:t xml:space="preserve">：</w:t>
      </w:r>
      <w:r>
        <w:rPr>
          <w:rFonts w:hint="eastAsia" w:ascii="宋体" w:hAnsi="宋体" w:eastAsia="宋体" w:cs="宋体"/>
          <w:sz w:val="24"/>
          <w:szCs w:val="24"/>
          <w:highlight w:val="none"/>
          <w:lang w:val="en-US" w:bidi="zh-CN"/>
        </w:rPr>
        <w:t xml:space="preserve">                          </w:t>
      </w:r>
      <w:r/>
    </w:p>
    <w:p>
      <w:pPr>
        <w:ind w:firstLine="480"/>
        <w:jc w:val="center"/>
        <w:pageBreakBefore w:val="0"/>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val="en-US" w:bidi="zh-CN"/>
        </w:rPr>
        <w:t xml:space="preserve">           </w:t>
      </w:r>
      <w:r>
        <w:rPr>
          <w:rFonts w:hint="eastAsia" w:ascii="宋体" w:hAnsi="宋体" w:eastAsia="宋体" w:cs="宋体"/>
          <w:sz w:val="24"/>
          <w:szCs w:val="24"/>
          <w:highlight w:val="none"/>
          <w:lang w:bidi="zh-CN"/>
        </w:rPr>
        <w:t xml:space="preserve">日期：</w:t>
      </w:r>
      <w:r/>
    </w:p>
    <w:p>
      <w:pPr>
        <w:ind w:firstLine="480"/>
        <w:pageBreakBefore w:val="0"/>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p>
      <w:pPr>
        <w:spacing w:line="30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注：1.如项目属性为“货物”，请按本表填写。</w:t>
      </w:r>
      <w:r/>
    </w:p>
    <w:p>
      <w:pPr>
        <w:ind w:firstLine="480"/>
        <w:spacing w:line="30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2.从业人员、营业收入、资产总额填报上一年度数据，无上一年度数据的新成立企业可不填报。</w:t>
      </w:r>
      <w:r/>
    </w:p>
    <w:p>
      <w:pPr>
        <w:spacing w:line="30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    3.投标</w:t>
      </w:r>
      <w:r>
        <w:rPr>
          <w:rFonts w:hint="eastAsia" w:ascii="宋体" w:hAnsi="宋体" w:eastAsia="宋体" w:cs="宋体"/>
          <w:sz w:val="24"/>
          <w:szCs w:val="24"/>
          <w:highlight w:val="none"/>
          <w:lang w:val="en-US" w:bidi="zh-CN"/>
        </w:rPr>
        <w:t xml:space="preserve">人</w:t>
      </w:r>
      <w:r>
        <w:rPr>
          <w:rFonts w:hint="eastAsia" w:ascii="宋体" w:hAnsi="宋体" w:eastAsia="宋体" w:cs="宋体"/>
          <w:sz w:val="24"/>
          <w:szCs w:val="24"/>
          <w:highlight w:val="none"/>
          <w:lang w:bidi="zh-CN"/>
        </w:rPr>
        <w:t xml:space="preserve">须根据上述要求，</w:t>
      </w:r>
      <w:r>
        <w:rPr>
          <w:rFonts w:hint="eastAsia" w:ascii="宋体" w:hAnsi="宋体" w:eastAsia="宋体" w:cs="宋体"/>
          <w:b/>
          <w:bCs/>
          <w:color w:val="000000"/>
          <w:sz w:val="24"/>
          <w:szCs w:val="24"/>
          <w:highlight w:val="none"/>
          <w:lang w:bidi="zh-CN"/>
        </w:rPr>
        <w:t xml:space="preserve">详细列明货物清单中所有产品制造商的具体情况</w:t>
      </w:r>
      <w:r>
        <w:rPr>
          <w:rFonts w:hint="eastAsia" w:ascii="宋体" w:hAnsi="宋体" w:eastAsia="宋体" w:cs="宋体"/>
          <w:sz w:val="24"/>
          <w:szCs w:val="24"/>
          <w:highlight w:val="none"/>
          <w:lang w:bidi="zh-CN"/>
        </w:rPr>
        <w:t xml:space="preserve">，否则不能享受中小企业扶持政策。</w:t>
      </w:r>
      <w:r/>
    </w:p>
    <w:p>
      <w:pPr>
        <w:ind w:firstLine="480"/>
        <w:spacing w:line="36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4.中标</w:t>
      </w:r>
      <w:r>
        <w:rPr>
          <w:rFonts w:hint="eastAsia" w:ascii="宋体" w:hAnsi="宋体" w:eastAsia="宋体" w:cs="宋体"/>
          <w:sz w:val="24"/>
          <w:szCs w:val="24"/>
          <w:highlight w:val="none"/>
          <w:lang w:val="en-US" w:bidi="zh-CN"/>
        </w:rPr>
        <w:t xml:space="preserve">人</w:t>
      </w:r>
      <w:r>
        <w:rPr>
          <w:rFonts w:hint="eastAsia" w:ascii="宋体" w:hAnsi="宋体" w:eastAsia="宋体" w:cs="宋体"/>
          <w:sz w:val="24"/>
          <w:szCs w:val="24"/>
          <w:highlight w:val="none"/>
          <w:lang w:bidi="zh-CN"/>
        </w:rPr>
        <w:t xml:space="preserve">的《中小企业声明函》将随中标公告进行公示。</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按照本办法规定提供声明函内容不实的，属于提供虚假材料谋取中标、成交，依照《中华人民共和国政府采购法》等国家有关规定追究相应责任。</w:t>
      </w:r>
      <w:r/>
    </w:p>
    <w:p>
      <w:pPr>
        <w:ind w:firstLine="482"/>
        <w:spacing w:line="360" w:lineRule="auto"/>
        <w:rPr>
          <w:rFonts w:hint="eastAsia" w:ascii="宋体" w:hAnsi="宋体" w:eastAsia="宋体" w:cs="宋体"/>
          <w:b/>
          <w:bCs/>
          <w:color w:val="000000"/>
          <w:sz w:val="24"/>
          <w:szCs w:val="24"/>
          <w:highlight w:val="none"/>
          <w:lang w:val="en-US" w:bidi="zh-CN"/>
        </w:rPr>
        <w:outlineLvl w:val="9"/>
      </w:pPr>
      <w:r>
        <w:rPr>
          <w:rFonts w:hint="eastAsia" w:ascii="宋体" w:hAnsi="宋体" w:eastAsia="宋体" w:cs="宋体"/>
          <w:b/>
          <w:bCs/>
          <w:color w:val="000000"/>
          <w:sz w:val="24"/>
          <w:szCs w:val="24"/>
          <w:highlight w:val="none"/>
          <w:lang w:val="en-US" w:bidi="zh-CN"/>
        </w:rPr>
        <w:t xml:space="preserve">5.</w:t>
      </w:r>
      <w:r>
        <w:rPr>
          <w:rFonts w:hint="eastAsia" w:ascii="宋体" w:hAnsi="宋体" w:eastAsia="宋体" w:cs="宋体"/>
          <w:b/>
          <w:bCs/>
          <w:color w:val="000000"/>
          <w:sz w:val="24"/>
          <w:szCs w:val="24"/>
          <w:highlight w:val="none"/>
          <w:lang w:bidi="zh-CN"/>
        </w:rPr>
        <w:t xml:space="preserve">《中小企业声明函》</w:t>
      </w:r>
      <w:r>
        <w:rPr>
          <w:rFonts w:hint="eastAsia" w:ascii="宋体" w:hAnsi="宋体" w:eastAsia="宋体" w:cs="宋体"/>
          <w:b/>
          <w:bCs/>
          <w:color w:val="000000"/>
          <w:sz w:val="24"/>
          <w:szCs w:val="24"/>
          <w:highlight w:val="none"/>
          <w:lang w:val="en-US" w:bidi="zh-CN"/>
        </w:rPr>
        <w:t xml:space="preserve">下划线的内容须填写完整准确，因内容缺失导致的问题由投标人自行承担。</w:t>
      </w:r>
      <w:r/>
    </w:p>
    <w:p>
      <w:pPr>
        <w:ind w:firstLine="482"/>
        <w:spacing w:line="360" w:lineRule="auto"/>
        <w:rPr>
          <w:rFonts w:hint="eastAsia" w:ascii="宋体" w:hAnsi="宋体" w:eastAsia="宋体" w:cs="宋体"/>
          <w:b/>
          <w:bCs/>
          <w:color w:val="ff0000"/>
          <w:sz w:val="24"/>
          <w:szCs w:val="24"/>
          <w:highlight w:val="none"/>
          <w:lang w:val="en-US" w:bidi="zh-CN"/>
        </w:rPr>
        <w:outlineLvl w:val="9"/>
      </w:pPr>
      <w:r>
        <w:rPr>
          <w:rFonts w:hint="eastAsia" w:ascii="宋体" w:hAnsi="宋体" w:eastAsia="宋体" w:cs="宋体"/>
          <w:b/>
          <w:bCs/>
          <w:color w:val="ff0000"/>
          <w:sz w:val="24"/>
          <w:szCs w:val="24"/>
          <w:highlight w:val="none"/>
          <w:lang w:val="en-US" w:bidi="zh-CN"/>
        </w:rPr>
      </w:r>
      <w:r/>
    </w:p>
    <w:p>
      <w:pPr>
        <w:spacing w:line="360" w:lineRule="auto"/>
        <w:rPr>
          <w:rFonts w:ascii="Times New Roman" w:hAnsi="Times New Roman" w:eastAsia="方正黑体_GBK"/>
          <w:sz w:val="28"/>
          <w:szCs w:val="28"/>
          <w:highlight w:val="none"/>
          <w:lang w:val="en-US" w:eastAsia="zh-CN"/>
        </w:rPr>
        <w:outlineLvl w:val="2"/>
      </w:pPr>
      <w:r>
        <w:rPr>
          <w:rFonts w:ascii="Times New Roman" w:hAnsi="Times New Roman" w:eastAsia="方正黑体_GBK"/>
          <w:sz w:val="32"/>
          <w:szCs w:val="32"/>
          <w:highlight w:val="none"/>
        </w:rPr>
        <w:br w:type="page" w:clear="all"/>
      </w:r>
      <w:bookmarkStart w:id="271" w:name="_Toc26866"/>
      <w:r/>
      <w:bookmarkStart w:id="272" w:name="_Toc774"/>
      <w:r>
        <w:rPr>
          <w:rFonts w:hint="eastAsia" w:ascii="宋体" w:hAnsi="宋体" w:eastAsia="宋体" w:cs="宋体"/>
          <w:sz w:val="24"/>
          <w:szCs w:val="24"/>
          <w:highlight w:val="none"/>
        </w:rPr>
        <w:t xml:space="preserve">附件</w:t>
      </w:r>
      <w:r>
        <w:rPr>
          <w:rFonts w:hint="eastAsia" w:ascii="宋体" w:hAnsi="宋体" w:eastAsia="宋体" w:cs="宋体"/>
          <w:sz w:val="24"/>
          <w:szCs w:val="24"/>
          <w:highlight w:val="none"/>
          <w:lang w:val="en-US" w:eastAsia="zh-CN"/>
        </w:rPr>
        <w:t xml:space="preserve">1</w:t>
      </w:r>
      <w:bookmarkEnd w:id="271"/>
      <w:r/>
      <w:bookmarkEnd w:id="272"/>
      <w:r>
        <w:rPr>
          <w:rFonts w:hint="eastAsia" w:ascii="宋体" w:hAnsi="宋体" w:cs="宋体"/>
          <w:sz w:val="24"/>
          <w:szCs w:val="24"/>
          <w:highlight w:val="none"/>
          <w:lang w:val="en-US" w:eastAsia="zh-CN"/>
        </w:rPr>
        <w:t xml:space="preserve">1</w:t>
      </w:r>
      <w:r/>
    </w:p>
    <w:p>
      <w:pPr>
        <w:jc w:val="center"/>
        <w:spacing w:line="240" w:lineRule="auto"/>
        <w:rPr>
          <w:rFonts w:hint="eastAsia" w:ascii="宋体" w:hAnsi="宋体"/>
          <w:b/>
          <w:sz w:val="28"/>
          <w:szCs w:val="28"/>
          <w:highlight w:val="none"/>
        </w:rPr>
      </w:pPr>
      <w:r>
        <w:rPr>
          <w:rFonts w:hint="eastAsia" w:ascii="宋体" w:hAnsi="宋体"/>
          <w:b/>
          <w:sz w:val="28"/>
          <w:szCs w:val="28"/>
          <w:highlight w:val="none"/>
        </w:rPr>
        <w:t xml:space="preserve">残疾人福利性单位声明函</w:t>
      </w:r>
      <w:r/>
    </w:p>
    <w:p>
      <w:pPr>
        <w:ind w:firstLine="420"/>
        <w:spacing w:line="24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r>
      <w:r/>
    </w:p>
    <w:p>
      <w:pPr>
        <w:ind w:firstLine="480"/>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______项目采购活动提供本单位制造的货物（由本单位承担工程/提供服务），或者提供其他残疾人福利性单位制造的货物（不包括使用非残疾人福利性单位注册商标的货物）。</w:t>
      </w:r>
      <w:r/>
    </w:p>
    <w:p>
      <w:pPr>
        <w:ind w:firstLine="480"/>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本单位对上述声明的真实性负责。如有虚假，将依法承担相应责任。</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p>
      <w:pPr>
        <w:jc w:val="right"/>
        <w:spacing w:line="240" w:lineRule="auto"/>
        <w:rPr>
          <w:rFonts w:hint="eastAsia" w:ascii="宋体" w:hAnsi="宋体" w:eastAsia="宋体" w:cs="宋体"/>
          <w:sz w:val="24"/>
          <w:szCs w:val="24"/>
          <w:highlight w:val="none"/>
          <w:lang w:val="en-US" w:bidi="zh-CN"/>
        </w:rPr>
        <w:outlineLvl w:val="9"/>
      </w:pP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全称（加盖CA电子公章）</w:t>
      </w:r>
      <w:r>
        <w:rPr>
          <w:rFonts w:hint="eastAsia" w:ascii="宋体" w:hAnsi="宋体" w:eastAsia="宋体" w:cs="宋体"/>
          <w:sz w:val="24"/>
          <w:szCs w:val="24"/>
          <w:highlight w:val="none"/>
          <w:lang w:eastAsia="zh-CN" w:bidi="zh-CN"/>
        </w:rPr>
        <w:t xml:space="preserve">：</w:t>
      </w:r>
      <w:r>
        <w:rPr>
          <w:rFonts w:hint="eastAsia" w:ascii="宋体" w:hAnsi="宋体" w:eastAsia="宋体" w:cs="宋体"/>
          <w:sz w:val="24"/>
          <w:szCs w:val="24"/>
          <w:highlight w:val="none"/>
          <w:lang w:val="en-US" w:bidi="zh-CN"/>
        </w:rPr>
        <w:t xml:space="preserve"> </w:t>
      </w:r>
      <w:r/>
    </w:p>
    <w:p>
      <w:pPr>
        <w:jc w:val="center"/>
        <w:spacing w:line="240" w:lineRule="auto"/>
        <w:rPr>
          <w:rFonts w:ascii="宋体" w:hAnsi="宋体" w:eastAsia="宋体" w:cs="宋体"/>
          <w:sz w:val="24"/>
          <w:szCs w:val="24"/>
          <w:highlight w:val="none"/>
          <w:lang w:val="en-US" w:bidi="zh-CN"/>
        </w:rPr>
        <w:outlineLvl w:val="9"/>
      </w:pPr>
      <w:r>
        <w:rPr>
          <w:rFonts w:hint="eastAsia" w:ascii="宋体" w:hAnsi="宋体" w:eastAsia="宋体" w:cs="宋体"/>
          <w:sz w:val="24"/>
          <w:szCs w:val="24"/>
          <w:highlight w:val="none"/>
          <w:lang w:val="en-US" w:bidi="zh-CN"/>
        </w:rPr>
        <w:t xml:space="preserve">                       日期：</w:t>
      </w:r>
      <w:r/>
    </w:p>
    <w:p>
      <w:pPr>
        <w:spacing w:line="24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r>
      <w:r/>
    </w:p>
    <w:p>
      <w:pPr>
        <w:ind w:firstLine="420"/>
        <w:keepLines w:val="0"/>
        <w:keepNext w:val="0"/>
        <w:pageBreakBefore w:val="0"/>
        <w:spacing w:line="240" w:lineRule="auto"/>
        <w:widowControl w:val="off"/>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r>
      <w:r/>
    </w:p>
    <w:p>
      <w:pPr>
        <w:ind w:firstLine="482"/>
        <w:keepLines w:val="0"/>
        <w:keepNext w:val="0"/>
        <w:pageBreakBefore w:val="0"/>
        <w:spacing w:line="240" w:lineRule="auto"/>
        <w:widowControl w:val="off"/>
        <w:rPr>
          <w:rFonts w:hint="eastAsia" w:ascii="宋体" w:hAnsi="宋体" w:eastAsia="宋体" w:cs="宋体"/>
          <w:b/>
          <w:bCs/>
          <w:sz w:val="24"/>
          <w:szCs w:val="24"/>
          <w:highlight w:val="none"/>
          <w:lang w:bidi="zh-CN"/>
        </w:rPr>
        <w:outlineLvl w:val="9"/>
      </w:pPr>
      <w:r>
        <w:rPr>
          <w:rFonts w:hint="eastAsia" w:ascii="宋体" w:hAnsi="宋体" w:eastAsia="宋体" w:cs="宋体"/>
          <w:b/>
          <w:bCs/>
          <w:sz w:val="24"/>
          <w:szCs w:val="24"/>
          <w:highlight w:val="none"/>
          <w:lang w:bidi="zh-CN"/>
        </w:rPr>
        <w:t xml:space="preserve">注：</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cs="宋体"/>
          <w:sz w:val="24"/>
          <w:szCs w:val="24"/>
          <w:highlight w:val="none"/>
          <w:lang w:bidi="zh-CN"/>
        </w:rPr>
        <w:t xml:space="preserve">1.</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如不提供此声明函，价格将不做相应扣除。</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cs="宋体"/>
          <w:sz w:val="24"/>
          <w:szCs w:val="24"/>
          <w:highlight w:val="none"/>
          <w:lang w:bidi="zh-CN"/>
        </w:rPr>
        <w:t xml:space="preserve">2.</w:t>
      </w:r>
      <w:r>
        <w:rPr>
          <w:rFonts w:hint="eastAsia" w:ascii="宋体" w:hAnsi="宋体" w:eastAsia="宋体" w:cs="宋体"/>
          <w:sz w:val="24"/>
          <w:szCs w:val="24"/>
          <w:highlight w:val="none"/>
          <w:lang w:bidi="zh-CN"/>
        </w:rPr>
        <w:t xml:space="preserve">中</w:t>
      </w:r>
      <w:r>
        <w:rPr>
          <w:rFonts w:hint="eastAsia" w:ascii="宋体" w:hAnsi="宋体" w:eastAsia="宋体" w:cs="宋体"/>
          <w:bCs/>
          <w:sz w:val="24"/>
          <w:szCs w:val="24"/>
          <w:highlight w:val="none"/>
          <w:lang w:val="en-US" w:eastAsia="zh-CN"/>
        </w:rPr>
        <w:t xml:space="preserve">标人</w:t>
      </w:r>
      <w:r>
        <w:rPr>
          <w:rFonts w:hint="eastAsia" w:ascii="宋体" w:hAnsi="宋体" w:eastAsia="宋体" w:cs="宋体"/>
          <w:sz w:val="24"/>
          <w:szCs w:val="24"/>
          <w:highlight w:val="none"/>
          <w:lang w:bidi="zh-CN"/>
        </w:rPr>
        <w:t xml:space="preserve">为残疾人福利单位的，此声明函将随中标结果同时公告，接受社会监督。</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按照本办法规定提供声明函内容不实的，属于提供虚假材料谋取中标、成交，依照《中华人民共和国政府采购法》等国家有关规定追究相应责任。</w:t>
      </w:r>
      <w:r/>
    </w:p>
    <w:p>
      <w:pPr>
        <w:ind w:firstLine="420"/>
        <w:keepLines w:val="0"/>
        <w:keepNext w:val="0"/>
        <w:pageBreakBefore w:val="0"/>
        <w:spacing w:line="240" w:lineRule="auto"/>
        <w:widowControl w:val="off"/>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r>
      <w:r/>
    </w:p>
    <w:p>
      <w:pPr>
        <w:jc w:val="center"/>
        <w:spacing w:line="240" w:lineRule="auto"/>
        <w:rPr>
          <w:rFonts w:ascii="宋体" w:hAnsi="宋体" w:eastAsia="宋体" w:cs="宋体"/>
          <w:sz w:val="21"/>
          <w:szCs w:val="21"/>
          <w:highlight w:val="none"/>
          <w:lang w:val="en-US" w:bidi="zh-CN"/>
        </w:rPr>
        <w:outlineLvl w:val="9"/>
      </w:pPr>
      <w:r>
        <w:rPr>
          <w:rFonts w:hint="eastAsia" w:ascii="宋体" w:hAnsi="宋体" w:eastAsia="宋体" w:cs="宋体"/>
          <w:sz w:val="21"/>
          <w:szCs w:val="21"/>
          <w:highlight w:val="none"/>
          <w:lang w:bidi="zh-CN"/>
        </w:rPr>
        <w:t xml:space="preserve">       </w:t>
      </w:r>
      <w:r/>
    </w:p>
    <w:p>
      <w:pPr>
        <w:jc w:val="right"/>
        <w:spacing w:line="24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t xml:space="preserve"> </w:t>
      </w:r>
      <w:r/>
    </w:p>
    <w:p>
      <w:pPr>
        <w:spacing w:line="240" w:lineRule="auto"/>
        <w:rPr>
          <w:rFonts w:hint="eastAsia" w:ascii="Times New Roman" w:hAnsi="Times New Roman" w:eastAsia="方正黑体_GBK"/>
          <w:sz w:val="28"/>
          <w:szCs w:val="28"/>
          <w:highlight w:val="none"/>
          <w:lang w:eastAsia="zh-CN"/>
        </w:rPr>
        <w:outlineLvl w:val="2"/>
      </w:pPr>
      <w:r/>
      <w:bookmarkStart w:id="273" w:name="_Toc27589"/>
      <w:r/>
      <w:bookmarkStart w:id="274" w:name="_Toc22605"/>
      <w:r>
        <w:rPr>
          <w:rFonts w:hint="eastAsia" w:ascii="宋体" w:hAnsi="宋体" w:eastAsia="宋体" w:cs="宋体"/>
          <w:sz w:val="24"/>
          <w:szCs w:val="24"/>
          <w:highlight w:val="none"/>
        </w:rPr>
        <w:t xml:space="preserve">附件1</w:t>
      </w:r>
      <w:bookmarkEnd w:id="273"/>
      <w:r/>
      <w:bookmarkEnd w:id="274"/>
      <w:r>
        <w:rPr>
          <w:rFonts w:hint="eastAsia" w:ascii="宋体" w:hAnsi="宋体" w:cs="宋体"/>
          <w:sz w:val="24"/>
          <w:szCs w:val="24"/>
          <w:highlight w:val="none"/>
          <w:lang w:val="en-US" w:eastAsia="zh-CN"/>
        </w:rPr>
        <w:t xml:space="preserve">2</w:t>
      </w:r>
      <w:r/>
    </w:p>
    <w:p>
      <w:pPr>
        <w:jc w:val="center"/>
        <w:spacing w:line="240" w:lineRule="auto"/>
        <w:rPr>
          <w:rFonts w:hint="eastAsia" w:ascii="宋体" w:hAnsi="宋体" w:cs="宋体"/>
          <w:sz w:val="28"/>
          <w:szCs w:val="28"/>
          <w:highlight w:val="none"/>
        </w:rPr>
        <w:outlineLvl w:val="9"/>
      </w:pPr>
      <w:r>
        <w:rPr>
          <w:rFonts w:hint="eastAsia"/>
          <w:b/>
          <w:bCs/>
          <w:sz w:val="28"/>
          <w:szCs w:val="28"/>
          <w:highlight w:val="none"/>
        </w:rPr>
        <w:t xml:space="preserve">监狱和戒毒企业证明材料</w:t>
      </w:r>
      <w:r/>
    </w:p>
    <w:p>
      <w:pPr>
        <w:ind w:firstLine="426"/>
        <w:jc w:val="center"/>
        <w:spacing w:line="240" w:lineRule="auto"/>
        <w:rPr>
          <w:rFonts w:hint="eastAsia" w:ascii="宋体" w:hAnsi="宋体" w:cs="宋体"/>
          <w:b/>
          <w:sz w:val="24"/>
          <w:szCs w:val="24"/>
          <w:highlight w:val="none"/>
        </w:rPr>
      </w:pPr>
      <w:r>
        <w:rPr>
          <w:rFonts w:hint="eastAsia" w:ascii="宋体" w:hAnsi="宋体" w:cs="宋体"/>
          <w:b/>
          <w:sz w:val="24"/>
          <w:szCs w:val="24"/>
          <w:highlight w:val="none"/>
        </w:rPr>
        <w:t xml:space="preserve">（格式自拟）</w:t>
      </w:r>
      <w:r/>
    </w:p>
    <w:p>
      <w:pPr>
        <w:ind w:firstLine="566"/>
        <w:spacing w:line="240" w:lineRule="auto"/>
        <w:rPr>
          <w:rFonts w:ascii="宋体" w:hAnsi="宋体" w:cs="宋体"/>
          <w:sz w:val="32"/>
          <w:szCs w:val="32"/>
          <w:highlight w:val="none"/>
        </w:rPr>
      </w:pPr>
      <w:r>
        <w:rPr>
          <w:rFonts w:ascii="宋体" w:hAnsi="宋体" w:cs="宋体"/>
          <w:sz w:val="32"/>
          <w:szCs w:val="32"/>
          <w:highlight w:val="none"/>
        </w:rPr>
      </w:r>
      <w:r/>
    </w:p>
    <w:p>
      <w:pPr>
        <w:ind w:firstLine="480"/>
        <w:spacing w:line="240" w:lineRule="auto"/>
        <w:rPr>
          <w:rFonts w:hint="eastAsia" w:ascii="Times New Roman" w:hAnsi="Times New Roman"/>
          <w:sz w:val="36"/>
          <w:szCs w:val="36"/>
          <w:highlight w:val="none"/>
        </w:rPr>
        <w:outlineLvl w:val="9"/>
      </w:pPr>
      <w:r>
        <w:rPr>
          <w:rFonts w:hint="eastAsia" w:ascii="宋体" w:hAnsi="宋体" w:eastAsia="宋体" w:cs="宋体"/>
          <w:sz w:val="24"/>
          <w:szCs w:val="24"/>
          <w:highlight w:val="none"/>
          <w:lang w:bidi="zh-CN"/>
        </w:rPr>
        <w:t xml:space="preserve">根据《财政部司法部关于政府采购支持监狱企业发展有关问题的通知》（财库〔2014〕68号），监狱企业参加政府采购活动时，应当提供由省级以上监狱管理局、戒毒管理局（含新疆生产建设兵团）出具的，</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属于监狱企业的证明文件。</w:t>
      </w:r>
      <w:r/>
    </w:p>
    <w:p>
      <w:pPr>
        <w:spacing w:line="240" w:lineRule="auto"/>
        <w:rPr>
          <w:rFonts w:hint="eastAsia" w:ascii="Times New Roman" w:hAnsi="Times New Roman"/>
          <w:sz w:val="36"/>
          <w:szCs w:val="36"/>
          <w:highlight w:val="none"/>
        </w:rPr>
        <w:outlineLvl w:val="9"/>
      </w:pPr>
      <w:r>
        <w:rPr>
          <w:rFonts w:hint="eastAsia" w:ascii="Times New Roman" w:hAnsi="Times New Roman"/>
          <w:sz w:val="36"/>
          <w:szCs w:val="36"/>
          <w:highlight w:val="none"/>
        </w:rPr>
      </w:r>
      <w:r/>
    </w:p>
    <w:p>
      <w:pPr>
        <w:jc w:val="right"/>
        <w:spacing w:line="240" w:lineRule="auto"/>
        <w:rPr>
          <w:rFonts w:hint="eastAsia" w:ascii="宋体" w:hAnsi="宋体" w:eastAsia="宋体" w:cs="宋体"/>
          <w:sz w:val="24"/>
          <w:szCs w:val="24"/>
          <w:highlight w:val="none"/>
          <w:lang w:val="en-US" w:bidi="zh-CN"/>
        </w:rPr>
        <w:outlineLvl w:val="9"/>
      </w:pPr>
      <w:r>
        <w:rPr>
          <w:rFonts w:hint="eastAsia" w:ascii="宋体" w:hAnsi="宋体" w:eastAsia="宋体" w:cs="宋体"/>
          <w:sz w:val="24"/>
          <w:szCs w:val="24"/>
          <w:highlight w:val="none"/>
          <w:lang w:bidi="zh-CN"/>
        </w:rPr>
        <w:t xml:space="preserve"> </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全称（加盖CA电子公章）</w:t>
      </w:r>
      <w:r>
        <w:rPr>
          <w:rFonts w:hint="eastAsia" w:ascii="宋体" w:hAnsi="宋体" w:eastAsia="宋体" w:cs="宋体"/>
          <w:sz w:val="24"/>
          <w:szCs w:val="24"/>
          <w:highlight w:val="none"/>
          <w:lang w:eastAsia="zh-CN" w:bidi="zh-CN"/>
        </w:rPr>
        <w:t xml:space="preserve">：</w:t>
      </w:r>
      <w:r>
        <w:rPr>
          <w:rFonts w:hint="eastAsia" w:ascii="宋体" w:hAnsi="宋体" w:eastAsia="宋体" w:cs="宋体"/>
          <w:sz w:val="24"/>
          <w:szCs w:val="24"/>
          <w:highlight w:val="none"/>
          <w:lang w:val="en-US" w:bidi="zh-CN"/>
        </w:rPr>
        <w:t xml:space="preserve"> </w:t>
      </w:r>
      <w:r/>
    </w:p>
    <w:p>
      <w:pPr>
        <w:jc w:val="center"/>
        <w:spacing w:line="240" w:lineRule="auto"/>
        <w:rPr>
          <w:rFonts w:ascii="宋体" w:hAnsi="宋体" w:eastAsia="宋体" w:cs="宋体"/>
          <w:sz w:val="24"/>
          <w:szCs w:val="24"/>
          <w:highlight w:val="none"/>
          <w:lang w:val="en-US" w:bidi="zh-CN"/>
        </w:rPr>
        <w:outlineLvl w:val="9"/>
      </w:pPr>
      <w:r>
        <w:rPr>
          <w:rFonts w:hint="eastAsia" w:ascii="宋体" w:hAnsi="宋体" w:eastAsia="宋体" w:cs="宋体"/>
          <w:sz w:val="24"/>
          <w:szCs w:val="24"/>
          <w:highlight w:val="none"/>
          <w:lang w:val="en-US" w:bidi="zh-CN"/>
        </w:rPr>
        <w:t xml:space="preserve">                   日期：</w:t>
      </w:r>
      <w:r/>
    </w:p>
    <w:p>
      <w:pPr>
        <w:spacing w:line="240" w:lineRule="auto"/>
        <w:rPr>
          <w:rFonts w:hint="eastAsia" w:ascii="Times New Roman" w:hAnsi="Times New Roman"/>
          <w:sz w:val="28"/>
          <w:szCs w:val="28"/>
          <w:highlight w:val="none"/>
        </w:rPr>
        <w:outlineLvl w:val="9"/>
      </w:pPr>
      <w:r>
        <w:rPr>
          <w:rFonts w:hint="eastAsia" w:ascii="Times New Roman" w:hAnsi="Times New Roman"/>
          <w:sz w:val="28"/>
          <w:szCs w:val="28"/>
          <w:highlight w:val="none"/>
        </w:rPr>
      </w:r>
      <w:r/>
    </w:p>
    <w:p>
      <w:pPr>
        <w:spacing w:line="240" w:lineRule="auto"/>
        <w:rPr>
          <w:rFonts w:hint="eastAsia" w:ascii="Times New Roman" w:hAnsi="Times New Roman"/>
          <w:sz w:val="24"/>
          <w:szCs w:val="24"/>
          <w:highlight w:val="none"/>
        </w:rPr>
        <w:outlineLvl w:val="9"/>
      </w:pPr>
      <w:r>
        <w:rPr>
          <w:rFonts w:hint="eastAsia" w:ascii="Times New Roman" w:hAnsi="Times New Roman"/>
          <w:sz w:val="24"/>
          <w:szCs w:val="24"/>
          <w:highlight w:val="none"/>
        </w:rPr>
      </w:r>
      <w:r/>
    </w:p>
    <w:p>
      <w:pPr>
        <w:spacing w:line="240" w:lineRule="auto"/>
        <w:rPr>
          <w:rFonts w:hint="eastAsia" w:ascii="宋体" w:hAnsi="宋体" w:eastAsia="宋体" w:cs="宋体"/>
          <w:b/>
          <w:bCs/>
          <w:sz w:val="24"/>
          <w:szCs w:val="24"/>
          <w:highlight w:val="none"/>
          <w:lang w:bidi="zh-CN"/>
        </w:rPr>
        <w:outlineLvl w:val="9"/>
      </w:pPr>
      <w:r>
        <w:rPr>
          <w:rFonts w:hint="eastAsia" w:ascii="宋体" w:hAnsi="宋体" w:eastAsia="宋体" w:cs="宋体"/>
          <w:b/>
          <w:bCs/>
          <w:sz w:val="24"/>
          <w:szCs w:val="24"/>
          <w:highlight w:val="none"/>
          <w:lang w:bidi="zh-CN"/>
        </w:rPr>
        <w:t xml:space="preserve">注：</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cs="宋体"/>
          <w:sz w:val="24"/>
          <w:szCs w:val="24"/>
          <w:highlight w:val="none"/>
          <w:lang w:bidi="zh-CN"/>
        </w:rPr>
        <w:t xml:space="preserve">1.</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如不提供此声明函，价格将不做相应扣除。</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cs="宋体"/>
          <w:sz w:val="24"/>
          <w:szCs w:val="24"/>
          <w:highlight w:val="none"/>
          <w:lang w:bidi="zh-CN"/>
        </w:rPr>
        <w:t xml:space="preserve">2.</w:t>
      </w:r>
      <w:r>
        <w:rPr>
          <w:rFonts w:hint="eastAsia" w:ascii="宋体" w:hAnsi="宋体" w:eastAsia="宋体" w:cs="宋体"/>
          <w:sz w:val="24"/>
          <w:szCs w:val="24"/>
          <w:highlight w:val="none"/>
          <w:lang w:val="en-US" w:bidi="zh-CN"/>
        </w:rPr>
        <w:t xml:space="preserve">中标人</w:t>
      </w:r>
      <w:r>
        <w:rPr>
          <w:rFonts w:hint="eastAsia" w:ascii="宋体" w:hAnsi="宋体" w:eastAsia="宋体" w:cs="宋体"/>
          <w:sz w:val="24"/>
          <w:szCs w:val="24"/>
          <w:highlight w:val="none"/>
          <w:lang w:bidi="zh-CN"/>
        </w:rPr>
        <w:t xml:space="preserve">为监狱企业的，此声明函将随成交结果同时公告，接受社会监督。</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按照本办法规定提供声明函内容不实的，属于提供虚假材料谋取中标、成交，依照《中华人民共和国政府采购法》等国家有关规定追究相应责任。</w:t>
      </w:r>
      <w:r/>
    </w:p>
    <w:p>
      <w:pPr>
        <w:spacing w:line="240" w:lineRule="auto"/>
        <w:rPr>
          <w:rFonts w:hint="eastAsia" w:ascii="Times New Roman" w:hAnsi="Times New Roman"/>
          <w:sz w:val="28"/>
          <w:szCs w:val="28"/>
          <w:highlight w:val="none"/>
        </w:rPr>
        <w:outlineLvl w:val="9"/>
      </w:pPr>
      <w:r>
        <w:rPr>
          <w:rFonts w:hint="eastAsia" w:ascii="Times New Roman" w:hAnsi="Times New Roman"/>
          <w:sz w:val="28"/>
          <w:szCs w:val="28"/>
          <w:highlight w:val="none"/>
        </w:rPr>
      </w:r>
      <w:r/>
    </w:p>
    <w:p>
      <w:pPr>
        <w:ind w:firstLine="360"/>
        <w:spacing w:line="240" w:lineRule="auto"/>
        <w:rPr>
          <w:rFonts w:hint="eastAsia" w:ascii="华文新魏" w:hAnsi="宋体" w:eastAsia="华文新魏"/>
          <w:sz w:val="36"/>
          <w:szCs w:val="36"/>
          <w:highlight w:val="none"/>
        </w:rPr>
        <w:outlineLvl w:val="9"/>
      </w:pPr>
      <w:r>
        <w:rPr>
          <w:rFonts w:hint="eastAsia" w:ascii="华文新魏" w:hAnsi="宋体" w:eastAsia="华文新魏"/>
          <w:sz w:val="36"/>
          <w:szCs w:val="36"/>
          <w:highlight w:val="none"/>
        </w:rPr>
      </w:r>
      <w:r/>
    </w:p>
    <w:p>
      <w:pPr>
        <w:spacing w:line="240" w:lineRule="auto"/>
        <w:rPr>
          <w:rFonts w:hint="eastAsia" w:ascii="Times New Roman" w:hAnsi="Times New Roman" w:eastAsia="方正黑体_GBK"/>
          <w:bCs/>
          <w:sz w:val="28"/>
          <w:szCs w:val="28"/>
          <w:highlight w:val="none"/>
          <w:lang w:eastAsia="zh-CN" w:bidi="ar"/>
        </w:rPr>
        <w:outlineLvl w:val="2"/>
      </w:pPr>
      <w:r>
        <w:rPr>
          <w:rFonts w:ascii="黑体" w:hAnsi="黑体" w:eastAsia="黑体"/>
          <w:b/>
          <w:sz w:val="32"/>
          <w:szCs w:val="32"/>
          <w:highlight w:val="none"/>
        </w:rPr>
        <w:br w:type="page" w:clear="all"/>
      </w:r>
      <w:bookmarkStart w:id="275" w:name="_Toc16348"/>
      <w:r/>
      <w:bookmarkStart w:id="276" w:name="_Toc4298"/>
      <w:r>
        <w:rPr>
          <w:rFonts w:hint="eastAsia" w:ascii="宋体" w:hAnsi="宋体" w:eastAsia="宋体" w:cs="宋体"/>
          <w:sz w:val="24"/>
          <w:szCs w:val="24"/>
          <w:highlight w:val="none"/>
        </w:rPr>
        <w:t xml:space="preserve">附件</w:t>
      </w:r>
      <w:r>
        <w:rPr>
          <w:rFonts w:hint="eastAsia" w:ascii="宋体" w:hAnsi="宋体" w:eastAsia="宋体" w:cs="宋体"/>
          <w:sz w:val="24"/>
          <w:szCs w:val="24"/>
          <w:highlight w:val="none"/>
          <w:lang w:val="en-US" w:eastAsia="zh-CN"/>
        </w:rPr>
        <w:t xml:space="preserve">1</w:t>
      </w:r>
      <w:bookmarkEnd w:id="275"/>
      <w:r/>
      <w:bookmarkEnd w:id="276"/>
      <w:r>
        <w:rPr>
          <w:rFonts w:hint="eastAsia" w:ascii="宋体" w:hAnsi="宋体" w:cs="宋体"/>
          <w:sz w:val="24"/>
          <w:szCs w:val="24"/>
          <w:highlight w:val="none"/>
          <w:lang w:val="en-US" w:eastAsia="zh-CN"/>
        </w:rPr>
        <w:t xml:space="preserve">3</w:t>
      </w:r>
      <w:r/>
    </w:p>
    <w:p>
      <w:pPr>
        <w:jc w:val="center"/>
        <w:spacing w:line="24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联合体协议（参考格式）（</w:t>
      </w:r>
      <w:r>
        <w:rPr>
          <w:rFonts w:hint="eastAsia" w:ascii="宋体" w:hAnsi="宋体" w:eastAsia="宋体" w:cs="宋体"/>
          <w:b/>
          <w:color w:val="000000"/>
          <w:sz w:val="28"/>
          <w:szCs w:val="28"/>
          <w:highlight w:val="none"/>
          <w:lang w:val="en-US" w:eastAsia="zh-CN"/>
        </w:rPr>
        <w:t xml:space="preserve">本项目不适用</w:t>
      </w:r>
      <w:r>
        <w:rPr>
          <w:rFonts w:hint="eastAsia" w:ascii="宋体" w:hAnsi="宋体" w:eastAsia="宋体" w:cs="宋体"/>
          <w:b/>
          <w:color w:val="000000"/>
          <w:sz w:val="28"/>
          <w:szCs w:val="28"/>
          <w:highlight w:val="none"/>
        </w:rPr>
        <w:t xml:space="preserve">）</w:t>
      </w:r>
      <w:r/>
    </w:p>
    <w:p>
      <w:pPr>
        <w:spacing w:line="24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（联合体中各</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全称）在此达成以下协议：</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cs="宋体"/>
          <w:sz w:val="24"/>
          <w:szCs w:val="24"/>
          <w:highlight w:val="none"/>
          <w:lang w:bidi="zh-CN"/>
        </w:rPr>
        <w:t xml:space="preserve">1.</w:t>
      </w:r>
      <w:r>
        <w:rPr>
          <w:rFonts w:hint="eastAsia" w:ascii="宋体" w:hAnsi="宋体" w:eastAsia="宋体" w:cs="宋体"/>
          <w:sz w:val="24"/>
          <w:szCs w:val="24"/>
          <w:highlight w:val="none"/>
          <w:lang w:bidi="zh-CN"/>
        </w:rPr>
        <w:t xml:space="preserve">我们 （</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1），（</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2） ，……自愿组成联合体，参加</w:t>
      </w:r>
      <w:r>
        <w:rPr>
          <w:rFonts w:hint="eastAsia" w:ascii="宋体" w:hAnsi="宋体" w:eastAsia="宋体" w:cs="宋体"/>
          <w:sz w:val="24"/>
          <w:szCs w:val="24"/>
          <w:highlight w:val="none"/>
          <w:lang w:eastAsia="zh-CN" w:bidi="zh-CN"/>
        </w:rPr>
        <w:t xml:space="preserve">江苏睿博工程技术有限公司</w:t>
      </w:r>
      <w:r>
        <w:rPr>
          <w:rFonts w:hint="eastAsia" w:ascii="宋体" w:hAnsi="宋体" w:eastAsia="宋体" w:cs="宋体"/>
          <w:sz w:val="24"/>
          <w:szCs w:val="24"/>
          <w:highlight w:val="none"/>
          <w:lang w:bidi="zh-CN"/>
        </w:rPr>
        <w:t xml:space="preserve">组织的采购编号为（编号全称），（项目全称）项目（分包号：**）的政府采购活动，我联合体指定（</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*）为牵头单位（牵头单位必须为联合体成员）。</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cs="宋体"/>
          <w:sz w:val="24"/>
          <w:szCs w:val="24"/>
          <w:highlight w:val="none"/>
          <w:lang w:bidi="zh-CN"/>
        </w:rPr>
        <w:t xml:space="preserve">2.</w:t>
      </w:r>
      <w:r>
        <w:rPr>
          <w:rFonts w:hint="eastAsia" w:ascii="宋体" w:hAnsi="宋体" w:eastAsia="宋体" w:cs="宋体"/>
          <w:sz w:val="24"/>
          <w:szCs w:val="24"/>
          <w:highlight w:val="none"/>
          <w:lang w:bidi="zh-CN"/>
        </w:rPr>
        <w:t xml:space="preserve">若我们联合成交，（</w:t>
      </w:r>
      <w:r>
        <w:rPr>
          <w:rFonts w:hint="eastAsia" w:ascii="宋体" w:hAnsi="宋体" w:eastAsia="宋体" w:cs="宋体"/>
          <w:sz w:val="24"/>
          <w:szCs w:val="24"/>
          <w:highlight w:val="none"/>
          <w:lang w:val="en-US" w:bidi="zh-CN"/>
        </w:rPr>
        <w:t xml:space="preserve">投标人</w:t>
      </w:r>
      <w:r>
        <w:rPr>
          <w:rFonts w:hint="eastAsia" w:ascii="宋体" w:hAnsi="宋体" w:eastAsia="宋体" w:cs="宋体"/>
          <w:sz w:val="24"/>
          <w:szCs w:val="24"/>
          <w:highlight w:val="none"/>
          <w:lang w:bidi="zh-CN"/>
        </w:rPr>
        <w:t xml:space="preserve">单位1全称）实施项目中（工作内容）部分工作，并承担相应的责任。（</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单位2全称）实施项目中（工作内容）部分工作，并承担相应的责任……。（注：联合体中各</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都应明示所承担的工作和相应的责任）。</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cs="宋体"/>
          <w:sz w:val="24"/>
          <w:szCs w:val="24"/>
          <w:highlight w:val="none"/>
          <w:lang w:bidi="zh-CN"/>
        </w:rPr>
        <w:t xml:space="preserve">3.</w:t>
      </w:r>
      <w:r>
        <w:rPr>
          <w:rFonts w:hint="eastAsia" w:ascii="宋体" w:hAnsi="宋体" w:eastAsia="宋体" w:cs="宋体"/>
          <w:sz w:val="24"/>
          <w:szCs w:val="24"/>
          <w:highlight w:val="none"/>
          <w:lang w:bidi="zh-CN"/>
        </w:rPr>
        <w:t xml:space="preserve">其中</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lang w:bidi="zh-CN"/>
        </w:rPr>
        <w:t xml:space="preserve">（小型、微型企业/残疾人福利性单位/监狱企业全称）为</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lang w:bidi="zh-CN"/>
        </w:rPr>
        <w:t xml:space="preserve">（小型、微型企业/残疾人福利性单位/监狱企业）企业，且我们约定该公司/单位所承担的合同金额将占本项目合同总金额的</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lang w:bidi="zh-CN"/>
        </w:rPr>
        <w:t xml:space="preserve">%。</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                                          </w:t>
      </w:r>
      <w:r/>
    </w:p>
    <w:p>
      <w:pPr>
        <w:jc w:val="right"/>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联合体中各</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全称（加盖CA电子公章）：</w:t>
      </w:r>
      <w:r/>
    </w:p>
    <w:p>
      <w:pPr>
        <w:jc w:val="right"/>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val="en-US" w:bidi="zh-CN"/>
        </w:rPr>
        <w:t xml:space="preserve">日期：</w:t>
      </w:r>
      <w:r>
        <w:rPr>
          <w:rFonts w:hint="eastAsia" w:ascii="宋体" w:hAnsi="宋体" w:eastAsia="宋体" w:cs="宋体"/>
          <w:sz w:val="24"/>
          <w:szCs w:val="24"/>
          <w:highlight w:val="none"/>
          <w:lang w:bidi="zh-CN"/>
        </w:rPr>
        <w:t xml:space="preserve">     </w:t>
      </w:r>
      <w:r/>
    </w:p>
    <w:p>
      <w:pPr>
        <w:jc w:val="right"/>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注：本</w:t>
      </w:r>
      <w:r>
        <w:rPr>
          <w:rFonts w:hint="eastAsia" w:ascii="宋体" w:hAnsi="宋体" w:eastAsia="宋体" w:cs="宋体"/>
          <w:sz w:val="24"/>
          <w:szCs w:val="24"/>
          <w:highlight w:val="none"/>
          <w:lang w:eastAsia="zh-CN" w:bidi="zh-CN"/>
        </w:rPr>
        <w:t xml:space="preserve">招标</w:t>
      </w:r>
      <w:r>
        <w:rPr>
          <w:rFonts w:hint="eastAsia" w:ascii="宋体" w:hAnsi="宋体" w:eastAsia="宋体" w:cs="宋体"/>
          <w:sz w:val="24"/>
          <w:szCs w:val="24"/>
          <w:highlight w:val="none"/>
          <w:lang w:bidi="zh-CN"/>
        </w:rPr>
        <w:t xml:space="preserve">文件中要求加盖CA电子签章的地方，仅需加盖牵头单位的CA电子签章。</w:t>
      </w:r>
      <w:r/>
    </w:p>
    <w:p>
      <w:pPr>
        <w:jc w:val="center"/>
        <w:spacing w:line="240" w:lineRule="auto"/>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240" w:lineRule="auto"/>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240" w:lineRule="auto"/>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240" w:lineRule="auto"/>
        <w:rPr>
          <w:rFonts w:hint="eastAsia" w:ascii="黑体" w:hAnsi="黑体" w:eastAsia="黑体"/>
          <w:b/>
          <w:sz w:val="32"/>
          <w:szCs w:val="32"/>
          <w:highlight w:val="none"/>
        </w:rPr>
        <w:outlineLvl w:val="9"/>
      </w:pPr>
      <w:r>
        <w:rPr>
          <w:rFonts w:hint="eastAsia" w:ascii="黑体" w:hAnsi="黑体" w:eastAsia="黑体"/>
          <w:b/>
          <w:sz w:val="32"/>
          <w:szCs w:val="32"/>
          <w:highlight w:val="none"/>
        </w:rPr>
      </w:r>
      <w:r/>
    </w:p>
    <w:p>
      <w:pPr>
        <w:jc w:val="center"/>
        <w:spacing w:line="240" w:lineRule="auto"/>
        <w:rPr>
          <w:rFonts w:hint="eastAsia" w:ascii="黑体" w:hAnsi="黑体" w:eastAsia="黑体"/>
          <w:b/>
          <w:sz w:val="32"/>
          <w:szCs w:val="32"/>
          <w:highlight w:val="none"/>
        </w:rPr>
        <w:outlineLvl w:val="9"/>
      </w:pPr>
      <w:r>
        <w:rPr>
          <w:rFonts w:hint="eastAsia" w:ascii="黑体" w:hAnsi="黑体" w:eastAsia="黑体"/>
          <w:b/>
          <w:sz w:val="32"/>
          <w:szCs w:val="32"/>
          <w:highlight w:val="none"/>
        </w:rPr>
      </w:r>
      <w:r/>
    </w:p>
    <w:p>
      <w:pPr>
        <w:jc w:val="center"/>
        <w:spacing w:line="240" w:lineRule="auto"/>
        <w:rPr>
          <w:rFonts w:hint="eastAsia" w:ascii="黑体" w:hAnsi="黑体" w:eastAsia="黑体"/>
          <w:b/>
          <w:sz w:val="32"/>
          <w:szCs w:val="32"/>
          <w:highlight w:val="none"/>
        </w:rPr>
        <w:outlineLvl w:val="9"/>
      </w:pPr>
      <w:r>
        <w:rPr>
          <w:rFonts w:hint="eastAsia" w:ascii="黑体" w:hAnsi="黑体" w:eastAsia="黑体"/>
          <w:b/>
          <w:sz w:val="32"/>
          <w:szCs w:val="32"/>
          <w:highlight w:val="none"/>
        </w:rPr>
      </w:r>
      <w:r/>
    </w:p>
    <w:p>
      <w:pPr>
        <w:spacing w:line="240" w:lineRule="auto"/>
        <w:rPr>
          <w:rFonts w:ascii="Times New Roman" w:hAnsi="Times New Roman" w:eastAsia="方正黑体_GBK"/>
          <w:sz w:val="28"/>
          <w:szCs w:val="28"/>
          <w:highlight w:val="none"/>
        </w:rPr>
        <w:outlineLvl w:val="9"/>
      </w:pPr>
      <w:r>
        <w:rPr>
          <w:rFonts w:ascii="Times New Roman" w:hAnsi="Times New Roman" w:eastAsia="方正黑体_GBK"/>
          <w:sz w:val="28"/>
          <w:szCs w:val="28"/>
          <w:highlight w:val="none"/>
        </w:rPr>
      </w:r>
      <w:r/>
    </w:p>
    <w:p>
      <w:pPr>
        <w:spacing w:line="240" w:lineRule="auto"/>
        <w:rPr>
          <w:rFonts w:ascii="Times New Roman" w:hAnsi="Times New Roman" w:eastAsia="方正黑体_GBK"/>
          <w:sz w:val="28"/>
          <w:szCs w:val="28"/>
          <w:highlight w:val="none"/>
        </w:rPr>
        <w:outlineLvl w:val="9"/>
      </w:pPr>
      <w:r>
        <w:rPr>
          <w:rFonts w:ascii="Times New Roman" w:hAnsi="Times New Roman" w:eastAsia="方正黑体_GBK"/>
          <w:sz w:val="28"/>
          <w:szCs w:val="28"/>
          <w:highlight w:val="none"/>
        </w:rPr>
      </w:r>
      <w:r/>
    </w:p>
    <w:p>
      <w:pPr>
        <w:spacing w:line="240" w:lineRule="auto"/>
        <w:rPr>
          <w:rFonts w:hint="eastAsia" w:ascii="宋体" w:hAnsi="宋体" w:eastAsia="宋体" w:cs="宋体"/>
          <w:b/>
          <w:sz w:val="24"/>
          <w:szCs w:val="24"/>
          <w:highlight w:val="none"/>
        </w:rPr>
        <w:outlineLvl w:val="2"/>
      </w:pPr>
      <w:r/>
      <w:bookmarkStart w:id="277" w:name="_Toc11660"/>
      <w:r/>
      <w:bookmarkStart w:id="278" w:name="_Toc30806"/>
      <w:r/>
      <w:bookmarkStart w:id="279" w:name="_Toc24729"/>
      <w:r>
        <w:rPr>
          <w:rFonts w:hint="eastAsia" w:ascii="宋体" w:hAnsi="宋体" w:eastAsia="宋体" w:cs="宋体"/>
          <w:sz w:val="24"/>
          <w:szCs w:val="24"/>
          <w:highlight w:val="none"/>
        </w:rPr>
        <w:t xml:space="preserve">附件1</w:t>
      </w:r>
      <w:bookmarkEnd w:id="277"/>
      <w:r/>
      <w:bookmarkEnd w:id="278"/>
      <w:r>
        <w:rPr>
          <w:rFonts w:hint="eastAsia" w:ascii="宋体" w:hAnsi="宋体" w:cs="宋体"/>
          <w:sz w:val="24"/>
          <w:szCs w:val="24"/>
          <w:highlight w:val="none"/>
          <w:lang w:val="en-US" w:eastAsia="zh-CN"/>
        </w:rPr>
        <w:t xml:space="preserve">4</w:t>
      </w:r>
      <w:r/>
    </w:p>
    <w:p>
      <w:pPr>
        <w:pStyle w:val="1130"/>
        <w:jc w:val="center"/>
        <w:spacing w:line="240" w:lineRule="auto"/>
        <w:rPr>
          <w:rFonts w:ascii="宋体" w:hAnsi="宋体"/>
          <w:b/>
          <w:sz w:val="28"/>
          <w:szCs w:val="28"/>
          <w:highlight w:val="none"/>
        </w:rPr>
        <w:outlineLvl w:val="9"/>
      </w:pPr>
      <w:r>
        <w:rPr>
          <w:rFonts w:hint="eastAsia" w:ascii="宋体" w:hAnsi="宋体" w:eastAsia="宋体" w:cs="宋体"/>
          <w:b/>
          <w:bCs/>
          <w:sz w:val="28"/>
          <w:szCs w:val="28"/>
          <w:highlight w:val="none"/>
          <w:lang w:val="en-US" w:eastAsia="zh-CN" w:bidi="ar-SA"/>
        </w:rPr>
        <w:t xml:space="preserve">具备履行合同所必需的设备和专业技术能力的声明</w:t>
      </w:r>
      <w:bookmarkEnd w:id="279"/>
      <w:r/>
      <w:r/>
    </w:p>
    <w:p>
      <w:pPr>
        <w:pStyle w:val="1130"/>
        <w:spacing w:line="240" w:lineRule="auto"/>
        <w:rPr>
          <w:rFonts w:ascii="仿宋_GB2312" w:eastAsia="仿宋_GB2312"/>
          <w:sz w:val="24"/>
          <w:highlight w:val="none"/>
          <w:u w:val="single"/>
        </w:rPr>
        <w:outlineLvl w:val="9"/>
      </w:pPr>
      <w:r>
        <w:rPr>
          <w:rFonts w:ascii="仿宋_GB2312" w:eastAsia="仿宋_GB2312"/>
          <w:sz w:val="24"/>
          <w:highlight w:val="none"/>
          <w:u w:val="single"/>
        </w:rPr>
      </w:r>
      <w:r/>
    </w:p>
    <w:p>
      <w:pPr>
        <w:pStyle w:val="1130"/>
        <w:spacing w:line="240" w:lineRule="auto"/>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t xml:space="preserve">（采购单位）：</w:t>
      </w:r>
      <w:r/>
    </w:p>
    <w:p>
      <w:pPr>
        <w:pStyle w:val="1130"/>
        <w:keepLines w:val="0"/>
        <w:keepNext w:val="0"/>
        <w:pageBreakBefore w:val="0"/>
        <w:spacing w:line="240" w:lineRule="auto"/>
        <w:widowControl w:val="off"/>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t xml:space="preserve">    我公司具备履行编号为</w:t>
      </w:r>
      <w:r>
        <w:rPr>
          <w:rFonts w:hint="eastAsia" w:ascii="宋体" w:hAnsi="宋体" w:eastAsia="宋体" w:cs="宋体"/>
          <w:sz w:val="24"/>
          <w:szCs w:val="24"/>
          <w:highlight w:val="none"/>
          <w:u w:val="single"/>
          <w:lang w:val="en-US" w:eastAsia="zh-CN" w:bidi="zh-CN"/>
        </w:rPr>
        <w:t xml:space="preserve">    （项目名称及项目编号）   </w:t>
      </w:r>
      <w:r>
        <w:rPr>
          <w:rFonts w:hint="eastAsia" w:ascii="宋体" w:hAnsi="宋体" w:eastAsia="宋体" w:cs="宋体"/>
          <w:sz w:val="24"/>
          <w:szCs w:val="24"/>
          <w:highlight w:val="none"/>
          <w:lang w:val="en-US" w:eastAsia="zh-CN" w:bidi="zh-CN"/>
        </w:rPr>
        <w:t xml:space="preserve">项目合同的设备和专业技术能力。</w:t>
      </w:r>
      <w:r/>
    </w:p>
    <w:p>
      <w:pPr>
        <w:keepLines w:val="0"/>
        <w:keepNext w:val="0"/>
        <w:pageBreakBefore w:val="0"/>
        <w:spacing w:line="240" w:lineRule="auto"/>
        <w:widowControl w:val="off"/>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t xml:space="preserve">特此声明。</w:t>
      </w:r>
      <w:r/>
    </w:p>
    <w:p>
      <w:pPr>
        <w:spacing w:line="240" w:lineRule="auto"/>
        <w:rPr>
          <w:rFonts w:hint="eastAsia" w:ascii="宋体" w:hAnsi="宋体" w:eastAsia="宋体" w:cs="宋体"/>
          <w:sz w:val="40"/>
          <w:szCs w:val="40"/>
          <w:highlight w:val="none"/>
        </w:rPr>
      </w:pPr>
      <w:r>
        <w:rPr>
          <w:rFonts w:hint="eastAsia" w:ascii="宋体" w:hAnsi="宋体" w:eastAsia="宋体" w:cs="宋体"/>
          <w:sz w:val="40"/>
          <w:szCs w:val="40"/>
          <w:highlight w:val="none"/>
        </w:rPr>
      </w:r>
      <w:r/>
    </w:p>
    <w:p>
      <w:pPr>
        <w:spacing w:line="240" w:lineRule="auto"/>
        <w:rPr>
          <w:rFonts w:hint="eastAsia" w:ascii="宋体" w:hAnsi="宋体" w:eastAsia="宋体" w:cs="宋体"/>
          <w:sz w:val="40"/>
          <w:szCs w:val="40"/>
          <w:highlight w:val="none"/>
        </w:rPr>
      </w:pPr>
      <w:r>
        <w:rPr>
          <w:rFonts w:hint="eastAsia" w:ascii="宋体" w:hAnsi="宋体" w:eastAsia="宋体" w:cs="宋体"/>
          <w:sz w:val="40"/>
          <w:szCs w:val="40"/>
          <w:highlight w:val="none"/>
        </w:rPr>
      </w:r>
      <w:r/>
    </w:p>
    <w:p>
      <w:pPr>
        <w:jc w:val="right"/>
        <w:spacing w:line="240" w:lineRule="auto"/>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t xml:space="preserve">投标人全称（加盖CA电子公章）：</w:t>
      </w:r>
      <w:r/>
    </w:p>
    <w:p>
      <w:pPr>
        <w:jc w:val="right"/>
        <w:spacing w:line="240" w:lineRule="auto"/>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t xml:space="preserve">                           日期：</w:t>
      </w:r>
      <w:r/>
    </w:p>
    <w:p>
      <w:pPr>
        <w:jc w:val="right"/>
        <w:spacing w:line="240" w:lineRule="auto"/>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r>
      <w:r/>
    </w:p>
    <w:p>
      <w:pPr>
        <w:jc w:val="right"/>
        <w:spacing w:line="240" w:lineRule="auto"/>
        <w:rPr>
          <w:rFonts w:hint="eastAsia" w:ascii="宋体" w:hAnsi="宋体" w:eastAsia="宋体" w:cs="宋体"/>
          <w:sz w:val="21"/>
          <w:szCs w:val="21"/>
          <w:highlight w:val="none"/>
          <w:lang w:val="en-US" w:eastAsia="zh-CN" w:bidi="zh-CN"/>
        </w:rPr>
        <w:outlineLvl w:val="9"/>
      </w:pPr>
      <w:r>
        <w:rPr>
          <w:rFonts w:hint="eastAsia" w:ascii="宋体" w:hAnsi="宋体" w:eastAsia="宋体" w:cs="宋体"/>
          <w:sz w:val="21"/>
          <w:szCs w:val="21"/>
          <w:highlight w:val="none"/>
          <w:lang w:val="en-US" w:eastAsia="zh-CN" w:bidi="zh-CN"/>
        </w:rPr>
        <w:t xml:space="preserve">                         </w:t>
      </w:r>
      <w:r/>
    </w:p>
    <w:p>
      <w:pPr>
        <w:spacing w:line="240" w:lineRule="auto"/>
        <w:rPr>
          <w:rFonts w:hint="eastAsia" w:ascii="宋体" w:hAnsi="宋体" w:eastAsia="宋体" w:cs="宋体"/>
          <w:bCs/>
          <w:color w:val="000000"/>
          <w:sz w:val="24"/>
          <w:szCs w:val="24"/>
          <w:highlight w:val="none"/>
          <w:lang w:val="en-US" w:bidi="ar"/>
        </w:rPr>
        <w:outlineLvl w:val="2"/>
      </w:pPr>
      <w:r/>
      <w:bookmarkStart w:id="280" w:name="_Toc4439"/>
      <w:r/>
      <w:bookmarkStart w:id="281" w:name="_Toc30471"/>
      <w:r>
        <w:rPr>
          <w:rFonts w:hint="eastAsia" w:ascii="宋体" w:hAnsi="宋体" w:eastAsia="宋体" w:cs="宋体"/>
          <w:sz w:val="24"/>
          <w:szCs w:val="24"/>
          <w:highlight w:val="none"/>
        </w:rPr>
        <w:t xml:space="preserve">附件1</w:t>
      </w:r>
      <w:bookmarkEnd w:id="280"/>
      <w:r/>
      <w:bookmarkEnd w:id="281"/>
      <w:r>
        <w:rPr>
          <w:rFonts w:hint="eastAsia" w:ascii="宋体" w:hAnsi="宋体" w:cs="宋体"/>
          <w:sz w:val="24"/>
          <w:szCs w:val="24"/>
          <w:highlight w:val="none"/>
          <w:lang w:val="en-US" w:eastAsia="zh-CN"/>
        </w:rPr>
        <w:t xml:space="preserve">5</w:t>
      </w:r>
      <w:r/>
    </w:p>
    <w:p>
      <w:pPr>
        <w:pStyle w:val="1131"/>
        <w:jc w:val="center"/>
        <w:spacing w:line="240" w:lineRule="auto"/>
        <w:tabs>
          <w:tab w:val="left" w:pos="1498" w:leader="none"/>
        </w:tabs>
        <w:rPr>
          <w:b/>
          <w:sz w:val="28"/>
          <w:szCs w:val="28"/>
          <w:highlight w:val="none"/>
        </w:rPr>
        <w:outlineLvl w:val="9"/>
      </w:pPr>
      <w:r/>
      <w:bookmarkStart w:id="282" w:name="_Toc29358"/>
      <w:r/>
      <w:bookmarkStart w:id="283" w:name="_Toc7575_WPSOffice_Level2"/>
      <w:r>
        <w:rPr>
          <w:rFonts w:hint="eastAsia" w:ascii="宋体" w:hAnsi="宋体" w:eastAsia="宋体" w:cs="宋体"/>
          <w:b/>
          <w:bCs/>
          <w:sz w:val="28"/>
          <w:szCs w:val="28"/>
          <w:highlight w:val="none"/>
          <w:lang w:val="en-US" w:eastAsia="zh-CN" w:bidi="ar-SA"/>
        </w:rPr>
        <w:t xml:space="preserve">无重大违法行为声明</w:t>
      </w:r>
      <w:bookmarkEnd w:id="282"/>
      <w:r/>
      <w:bookmarkEnd w:id="283"/>
      <w:r/>
      <w:r/>
    </w:p>
    <w:p>
      <w:pPr>
        <w:pStyle w:val="1130"/>
        <w:keepLines w:val="0"/>
        <w:keepNext w:val="0"/>
        <w:pageBreakBefore w:val="0"/>
        <w:spacing w:line="240" w:lineRule="auto"/>
        <w:widowControl w:val="off"/>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t xml:space="preserve">（采购人名称）：</w:t>
      </w:r>
      <w:r/>
    </w:p>
    <w:p>
      <w:pPr>
        <w:pStyle w:val="1130"/>
        <w:ind w:firstLine="480"/>
        <w:keepLines w:val="0"/>
        <w:keepNext w:val="0"/>
        <w:pageBreakBefore w:val="0"/>
        <w:spacing w:line="240" w:lineRule="auto"/>
        <w:widowControl w:val="off"/>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t xml:space="preserve">我公司在参加项目编号为</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，项目名称为</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的</w:t>
      </w:r>
      <w:r>
        <w:rPr>
          <w:rFonts w:hint="eastAsia" w:ascii="宋体" w:hAnsi="宋体" w:cs="宋体"/>
          <w:bCs/>
          <w:sz w:val="24"/>
          <w:szCs w:val="24"/>
          <w:highlight w:val="none"/>
          <w:lang w:val="en-US" w:eastAsia="zh-CN" w:bidi="ar-SA"/>
        </w:rPr>
        <w:t xml:space="preserve">公开招标采购</w:t>
      </w:r>
      <w:r>
        <w:rPr>
          <w:rFonts w:hint="eastAsia" w:ascii="宋体" w:hAnsi="宋体" w:eastAsia="宋体" w:cs="宋体"/>
          <w:bCs/>
          <w:sz w:val="24"/>
          <w:szCs w:val="24"/>
          <w:highlight w:val="none"/>
          <w:lang w:val="en-US" w:eastAsia="zh-CN" w:bidi="ar-SA"/>
        </w:rPr>
        <w:t xml:space="preserve">活动前3年内，在经营活动中没有重大违法记录。</w:t>
      </w:r>
      <w:r/>
    </w:p>
    <w:p>
      <w:pPr>
        <w:pStyle w:val="1130"/>
        <w:keepLines w:val="0"/>
        <w:keepNext w:val="0"/>
        <w:pageBreakBefore w:val="0"/>
        <w:spacing w:line="240" w:lineRule="auto"/>
        <w:widowControl w:val="off"/>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t xml:space="preserve">特此声明。</w:t>
      </w:r>
      <w:r/>
    </w:p>
    <w:p>
      <w:pPr>
        <w:pStyle w:val="1130"/>
        <w:keepLines w:val="0"/>
        <w:keepNext w:val="0"/>
        <w:pageBreakBefore w:val="0"/>
        <w:spacing w:line="240" w:lineRule="auto"/>
        <w:widowControl w:val="off"/>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r>
      <w:r/>
    </w:p>
    <w:p>
      <w:pPr>
        <w:keepLines w:val="0"/>
        <w:keepNext w:val="0"/>
        <w:pageBreakBefore w:val="0"/>
        <w:spacing w:line="240" w:lineRule="auto"/>
        <w:widowControl w:val="off"/>
        <w:rPr>
          <w:rFonts w:hint="eastAsia" w:ascii="宋体" w:hAnsi="宋体" w:eastAsia="宋体" w:cs="宋体"/>
          <w:sz w:val="40"/>
          <w:szCs w:val="40"/>
          <w:highlight w:val="none"/>
        </w:rPr>
      </w:pPr>
      <w:r>
        <w:rPr>
          <w:rFonts w:hint="eastAsia" w:ascii="宋体" w:hAnsi="宋体" w:eastAsia="宋体" w:cs="宋体"/>
          <w:sz w:val="40"/>
          <w:szCs w:val="40"/>
          <w:highlight w:val="none"/>
        </w:rPr>
      </w:r>
      <w:r/>
    </w:p>
    <w:p>
      <w:pPr>
        <w:pStyle w:val="1029"/>
        <w:keepLines w:val="0"/>
        <w:keepNext w:val="0"/>
        <w:pageBreakBefore w:val="0"/>
        <w:spacing w:line="240" w:lineRule="auto"/>
        <w:widowControl w:val="off"/>
        <w:rPr>
          <w:rFonts w:hint="eastAsia"/>
          <w:sz w:val="24"/>
          <w:szCs w:val="22"/>
          <w:highlight w:val="none"/>
        </w:rPr>
      </w:pPr>
      <w:r>
        <w:rPr>
          <w:rFonts w:hint="eastAsia"/>
          <w:sz w:val="24"/>
          <w:szCs w:val="22"/>
          <w:highlight w:val="none"/>
        </w:rPr>
      </w:r>
      <w:r/>
    </w:p>
    <w:p>
      <w:pPr>
        <w:jc w:val="right"/>
        <w:keepLines w:val="0"/>
        <w:keepNext w:val="0"/>
        <w:pageBreakBefore w:val="0"/>
        <w:spacing w:line="240" w:lineRule="auto"/>
        <w:widowControl w:val="off"/>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t xml:space="preserve">投标人全称（加盖CA电子公章）：</w:t>
      </w:r>
      <w:r/>
    </w:p>
    <w:p>
      <w:pPr>
        <w:jc w:val="right"/>
        <w:keepLines w:val="0"/>
        <w:keepNext w:val="0"/>
        <w:pageBreakBefore w:val="0"/>
        <w:spacing w:line="240" w:lineRule="auto"/>
        <w:widowControl w:val="off"/>
        <w:rPr>
          <w:rFonts w:hint="eastAsia" w:ascii="宋体" w:hAnsi="宋体" w:eastAsia="宋体" w:cs="宋体"/>
          <w:sz w:val="40"/>
          <w:szCs w:val="40"/>
          <w:highlight w:val="none"/>
        </w:rPr>
        <w:outlineLvl w:val="9"/>
      </w:pPr>
      <w:r>
        <w:rPr>
          <w:rFonts w:hint="eastAsia" w:ascii="宋体" w:hAnsi="宋体" w:eastAsia="宋体" w:cs="宋体"/>
          <w:sz w:val="24"/>
          <w:szCs w:val="24"/>
          <w:highlight w:val="none"/>
          <w:lang w:val="en-US" w:eastAsia="zh-CN" w:bidi="zh-CN"/>
        </w:rPr>
        <w:t xml:space="preserve">                           日期：</w:t>
      </w:r>
      <w:r/>
    </w:p>
    <w:p>
      <w:pPr>
        <w:pStyle w:val="1130"/>
        <w:spacing w:line="240" w:lineRule="auto"/>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r>
      <w:r/>
    </w:p>
    <w:p>
      <w:pPr>
        <w:pStyle w:val="1130"/>
        <w:keepLines w:val="0"/>
        <w:keepNext w:val="0"/>
        <w:pageBreakBefore w:val="0"/>
        <w:spacing w:line="240" w:lineRule="auto"/>
        <w:widowControl w:val="off"/>
        <w:rPr>
          <w:rFonts w:hint="eastAsia" w:ascii="宋体" w:hAnsi="宋体" w:eastAsia="宋体" w:cs="宋体"/>
          <w:sz w:val="32"/>
          <w:szCs w:val="32"/>
          <w:highlight w:val="none"/>
        </w:rPr>
        <w:outlineLvl w:val="9"/>
      </w:pPr>
      <w:r>
        <w:rPr>
          <w:rFonts w:hint="eastAsia" w:ascii="宋体" w:hAnsi="宋体" w:eastAsia="宋体" w:cs="宋体"/>
          <w:bCs/>
          <w:sz w:val="24"/>
          <w:szCs w:val="24"/>
          <w:highlight w:val="none"/>
          <w:lang w:val="en-US" w:eastAsia="zh-CN" w:bidi="ar-SA"/>
        </w:rPr>
        <w:t xml:space="preserve">注：重大违法记录，是指</w:t>
      </w:r>
      <w:r>
        <w:rPr>
          <w:rFonts w:hint="eastAsia" w:ascii="宋体" w:hAnsi="宋体" w:cs="宋体"/>
          <w:bCs/>
          <w:sz w:val="24"/>
          <w:szCs w:val="24"/>
          <w:highlight w:val="none"/>
          <w:lang w:val="en-US" w:eastAsia="zh-CN" w:bidi="ar-SA"/>
        </w:rPr>
        <w:t xml:space="preserve">投标人</w:t>
      </w:r>
      <w:r>
        <w:rPr>
          <w:rFonts w:hint="eastAsia" w:ascii="宋体" w:hAnsi="宋体" w:eastAsia="宋体" w:cs="宋体"/>
          <w:bCs/>
          <w:sz w:val="24"/>
          <w:szCs w:val="24"/>
          <w:highlight w:val="none"/>
          <w:lang w:val="en-US" w:eastAsia="zh-CN" w:bidi="ar-SA"/>
        </w:rPr>
        <w:t xml:space="preserve">因违法经营受到刑事处罚或者责令停产停业、吊销许可证或者执照、较大数额罚款等行政处罚。</w:t>
      </w:r>
      <w:r/>
    </w:p>
    <w:p>
      <w:pPr>
        <w:spacing w:line="240" w:lineRule="auto"/>
        <w:rPr>
          <w:rFonts w:hint="eastAsia" w:ascii="宋体" w:hAnsi="宋体" w:cs="宋体"/>
          <w:sz w:val="24"/>
          <w:szCs w:val="24"/>
          <w:highlight w:val="none"/>
          <w:lang w:val="en-US" w:eastAsia="zh-CN"/>
        </w:rPr>
        <w:outlineLvl w:val="2"/>
      </w:pPr>
      <w:r/>
      <w:bookmarkStart w:id="284" w:name="_Toc23641"/>
      <w:r>
        <w:rPr>
          <w:rFonts w:hint="eastAsia" w:ascii="宋体" w:hAnsi="宋体" w:eastAsia="宋体" w:cs="宋体"/>
          <w:sz w:val="24"/>
          <w:szCs w:val="24"/>
          <w:highlight w:val="none"/>
        </w:rPr>
        <w:br w:type="page" w:clear="all"/>
      </w:r>
      <w:bookmarkStart w:id="285" w:name="_Toc1744"/>
      <w:r>
        <w:rPr>
          <w:rFonts w:hint="eastAsia" w:ascii="宋体" w:hAnsi="宋体" w:eastAsia="宋体" w:cs="宋体"/>
          <w:sz w:val="24"/>
          <w:szCs w:val="24"/>
          <w:highlight w:val="none"/>
        </w:rPr>
        <w:t xml:space="preserve">附件</w:t>
      </w:r>
      <w:bookmarkEnd w:id="284"/>
      <w:r/>
      <w:bookmarkEnd w:id="285"/>
      <w:r>
        <w:rPr>
          <w:rFonts w:hint="eastAsia" w:ascii="宋体" w:hAnsi="宋体" w:cs="宋体"/>
          <w:sz w:val="24"/>
          <w:szCs w:val="24"/>
          <w:highlight w:val="none"/>
          <w:lang w:val="en-US" w:eastAsia="zh-CN"/>
        </w:rPr>
        <w:t xml:space="preserve">16</w:t>
      </w:r>
      <w:r/>
    </w:p>
    <w:p>
      <w:pPr>
        <w:jc w:val="center"/>
        <w:spacing w:line="240" w:lineRule="auto"/>
        <w:rPr>
          <w:rFonts w:hint="eastAsia" w:ascii="宋体" w:hAnsi="宋体" w:cs="仿宋"/>
          <w:b/>
          <w:bCs/>
          <w:color w:val="000000"/>
          <w:sz w:val="28"/>
          <w:szCs w:val="28"/>
          <w:highlight w:val="none"/>
        </w:rPr>
        <w:outlineLvl w:val="9"/>
      </w:pPr>
      <w:r>
        <w:rPr>
          <w:rFonts w:hint="eastAsia" w:ascii="宋体" w:hAnsi="宋体" w:eastAsia="宋体" w:cs="宋体"/>
          <w:b/>
          <w:bCs/>
          <w:sz w:val="28"/>
          <w:szCs w:val="28"/>
          <w:highlight w:val="none"/>
          <w:lang w:val="en-US" w:eastAsia="zh-CN" w:bidi="ar-SA"/>
        </w:rPr>
        <w:t xml:space="preserve">关于符合本国产品标准的声明函（采购包号：**）</w:t>
      </w:r>
      <w:r/>
    </w:p>
    <w:p>
      <w:pPr>
        <w:rPr>
          <w:rFonts w:hint="eastAsia" w:ascii="宋体" w:hAnsi="宋体" w:cs="仿宋"/>
          <w:b/>
          <w:bCs/>
          <w:color w:val="000000"/>
          <w:sz w:val="28"/>
          <w:szCs w:val="28"/>
          <w:highlight w:val="none"/>
        </w:rPr>
      </w:pPr>
      <w:r>
        <w:rPr>
          <w:rFonts w:hint="eastAsia" w:ascii="宋体" w:hAnsi="宋体" w:cs="仿宋"/>
          <w:b/>
          <w:bCs/>
          <w:color w:val="000000"/>
          <w:sz w:val="28"/>
          <w:szCs w:val="28"/>
          <w:highlight w:val="none"/>
        </w:rPr>
      </w:r>
      <w:r/>
    </w:p>
    <w:p>
      <w:pPr>
        <w:ind w:firstLine="480"/>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48"/>
        <w:ind w:firstLine="420"/>
        <w:spacing w:before="30" w:beforeAutospacing="0" w:after="30" w:afterAutospacing="0" w:line="240" w:lineRule="atLeast"/>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2442845</wp:posOffset>
                </wp:positionH>
                <wp:positionV relativeFrom="paragraph">
                  <wp:posOffset>434975</wp:posOffset>
                </wp:positionV>
                <wp:extent cx="816610" cy="147320"/>
                <wp:effectExtent l="635" t="4445" r="5715" b="15875"/>
                <wp:wrapNone/>
                <wp:docPr id="5" name="自选图形 1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192.3pt;mso-position-horizontal:absolute;mso-position-vertical-relative:text;margin-top:34.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1278255</wp:posOffset>
                </wp:positionH>
                <wp:positionV relativeFrom="paragraph">
                  <wp:posOffset>455295</wp:posOffset>
                </wp:positionV>
                <wp:extent cx="876300" cy="120015"/>
                <wp:effectExtent l="635" t="4445" r="6985" b="12700"/>
                <wp:wrapNone/>
                <wp:docPr id="6" name="自选图形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100.6pt;mso-position-horizontal:absolute;mso-position-vertical-relative:text;margin-top:35.9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4744085</wp:posOffset>
                </wp:positionH>
                <wp:positionV relativeFrom="paragraph">
                  <wp:posOffset>254000</wp:posOffset>
                </wp:positionV>
                <wp:extent cx="565785" cy="130810"/>
                <wp:effectExtent l="1270" t="4445" r="12065" b="17145"/>
                <wp:wrapNone/>
                <wp:docPr id="7" name="自选图形 13"/>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373.5pt;mso-position-horizontal:absolute;mso-position-vertical-relative:text;margin-top:20.0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3444240</wp:posOffset>
                </wp:positionH>
                <wp:positionV relativeFrom="paragraph">
                  <wp:posOffset>256540</wp:posOffset>
                </wp:positionV>
                <wp:extent cx="816610" cy="103505"/>
                <wp:effectExtent l="635" t="4445" r="5715" b="13970"/>
                <wp:wrapNone/>
                <wp:docPr id="8" name="自选图形 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271.2pt;mso-position-horizontal:absolute;mso-position-vertical-relative:text;margin-top:20.2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2324735</wp:posOffset>
                </wp:positionH>
                <wp:positionV relativeFrom="paragraph">
                  <wp:posOffset>282575</wp:posOffset>
                </wp:positionV>
                <wp:extent cx="816610" cy="76200"/>
                <wp:effectExtent l="635" t="4445" r="5715" b="10795"/>
                <wp:wrapNone/>
                <wp:docPr id="9" name="自选图形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59264;o:allowoverlap:true;o:allowincell:true;mso-position-horizontal-relative:text;margin-left:183.0pt;mso-position-horizontal:absolute;mso-position-vertical-relative:text;margin-top:22.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4833620</wp:posOffset>
                </wp:positionH>
                <wp:positionV relativeFrom="paragraph">
                  <wp:posOffset>67945</wp:posOffset>
                </wp:positionV>
                <wp:extent cx="577215" cy="92075"/>
                <wp:effectExtent l="635" t="4445" r="1270" b="10160"/>
                <wp:wrapNone/>
                <wp:docPr id="10" name="自选图形 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6432;o:allowoverlap:true;o:allowincell:true;mso-position-horizontal-relative:text;margin-left:380.6pt;mso-position-horizontal:absolute;mso-position-vertical-relative:text;margin-top:5.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shd w:val="clear" w:color="auto" w:fill="ffffff"/>
        </w:rPr>
        <w:t xml:space="preserve">1.</w:t>
      </w:r>
      <w:r>
        <w:rPr>
          <w:rStyle w:val="854"/>
          <w:rFonts w:hint="eastAsia" w:ascii="宋体" w:hAnsi="宋体" w:eastAsia="宋体" w:cs="宋体"/>
          <w:i w:val="0"/>
          <w:color w:val="ff0000"/>
          <w:sz w:val="24"/>
          <w:szCs w:val="24"/>
          <w:highlight w:val="none"/>
          <w:u w:val="single"/>
          <w:shd w:val="clear" w:color="auto" w:fill="ffffff"/>
        </w:rPr>
        <w:t xml:space="preserve">（产品名称1）</w:t>
      </w:r>
      <w:r>
        <w:rPr>
          <w:rStyle w:val="854"/>
          <w:rFonts w:hint="eastAsia" w:ascii="宋体" w:hAnsi="宋体" w:eastAsia="宋体" w:cs="宋体"/>
          <w:i w:val="0"/>
          <w:color w:val="ff0000"/>
          <w:sz w:val="24"/>
          <w:szCs w:val="24"/>
          <w:highlight w:val="none"/>
          <w:shd w:val="clear" w:color="auto" w:fill="ffffff"/>
          <w:vertAlign w:val="superscript"/>
        </w:rPr>
        <w:t xml:space="preserve">1</w:t>
      </w:r>
      <w:r>
        <w:rPr>
          <w:rFonts w:hint="eastAsia" w:ascii="宋体" w:hAnsi="宋体" w:eastAsia="宋体" w:cs="宋体"/>
          <w:color w:val="ff0000"/>
          <w:sz w:val="24"/>
          <w:szCs w:val="24"/>
          <w:highlight w:val="none"/>
          <w:shd w:val="clear" w:color="auto" w:fill="ffffff"/>
        </w:rPr>
        <w:t xml:space="preserve">，生产厂为</w:t>
      </w:r>
      <w:r>
        <w:rPr>
          <w:rStyle w:val="854"/>
          <w:rFonts w:hint="eastAsia" w:ascii="宋体" w:hAnsi="宋体" w:eastAsia="宋体" w:cs="宋体"/>
          <w:i w:val="0"/>
          <w:color w:val="ff0000"/>
          <w:sz w:val="24"/>
          <w:szCs w:val="24"/>
          <w:highlight w:val="none"/>
          <w:u w:val="single"/>
          <w:shd w:val="clear" w:color="auto" w:fill="ffffff"/>
        </w:rPr>
        <w:t xml:space="preserve">（厂名）</w:t>
      </w:r>
      <w:r>
        <w:rPr>
          <w:rStyle w:val="854"/>
          <w:rFonts w:hint="eastAsia" w:ascii="宋体" w:hAnsi="宋体" w:eastAsia="宋体" w:cs="宋体"/>
          <w:i w:val="0"/>
          <w:color w:val="ff0000"/>
          <w:sz w:val="24"/>
          <w:szCs w:val="24"/>
          <w:highlight w:val="none"/>
          <w:shd w:val="clear" w:color="auto" w:fill="ffffff"/>
          <w:vertAlign w:val="superscript"/>
        </w:rPr>
        <w:t xml:space="preserve">2</w:t>
      </w:r>
      <w:r>
        <w:rPr>
          <w:rFonts w:hint="eastAsia" w:ascii="宋体" w:hAnsi="宋体" w:eastAsia="宋体" w:cs="宋体"/>
          <w:color w:val="ff0000"/>
          <w:sz w:val="24"/>
          <w:szCs w:val="24"/>
          <w:highlight w:val="none"/>
          <w:shd w:val="clear" w:color="auto" w:fill="ffffff"/>
        </w:rPr>
        <w:t xml:space="preserve">，厂址为</w:t>
      </w:r>
      <w:r>
        <w:rPr>
          <w:rStyle w:val="854"/>
          <w:rFonts w:hint="eastAsia" w:ascii="宋体" w:hAnsi="宋体" w:eastAsia="宋体" w:cs="宋体"/>
          <w:i w:val="0"/>
          <w:color w:val="ff0000"/>
          <w:sz w:val="24"/>
          <w:szCs w:val="24"/>
          <w:highlight w:val="none"/>
          <w:u w:val="single"/>
          <w:shd w:val="clear" w:color="auto" w:fill="ffffff"/>
        </w:rPr>
        <w:t xml:space="preserve">（生产厂址）</w:t>
      </w:r>
      <w:r>
        <w:rPr>
          <w:rFonts w:hint="eastAsia" w:ascii="宋体" w:hAnsi="宋体" w:eastAsia="宋体" w:cs="宋体"/>
          <w:color w:val="ff0000"/>
          <w:sz w:val="24"/>
          <w:szCs w:val="24"/>
          <w:highlight w:val="none"/>
          <w:shd w:val="clear" w:color="auto" w:fill="ffffff"/>
        </w:rPr>
        <w:t xml:space="preserve">。</w:t>
      </w:r>
      <w:r>
        <w:rPr>
          <w:rFonts w:hint="eastAsia" w:ascii="宋体" w:hAnsi="宋体" w:eastAsia="宋体" w:cs="宋体"/>
          <w:color w:val="ff0000"/>
          <w:sz w:val="24"/>
          <w:szCs w:val="24"/>
          <w:highlight w:val="none"/>
          <w:u w:val="single"/>
          <w:shd w:val="clear" w:color="auto" w:fill="ffffff"/>
        </w:rPr>
        <w:t xml:space="preserve"> </w:t>
      </w:r>
      <w:r>
        <w:rPr>
          <w:rStyle w:val="854"/>
          <w:rFonts w:hint="eastAsia" w:ascii="宋体" w:hAnsi="宋体" w:eastAsia="宋体" w:cs="宋体"/>
          <w:i w:val="0"/>
          <w:color w:val="ff0000"/>
          <w:sz w:val="24"/>
          <w:szCs w:val="24"/>
          <w:highlight w:val="none"/>
          <w:u w:val="single"/>
          <w:shd w:val="clear" w:color="auto" w:fill="ffffff"/>
        </w:rPr>
        <w:t xml:space="preserve">（产品名称1） </w:t>
      </w:r>
      <w:r>
        <w:rPr>
          <w:rFonts w:hint="eastAsia" w:ascii="宋体" w:hAnsi="宋体" w:eastAsia="宋体" w:cs="宋体"/>
          <w:color w:val="ff0000"/>
          <w:sz w:val="24"/>
          <w:szCs w:val="24"/>
          <w:highlight w:val="none"/>
          <w:shd w:val="clear" w:color="auto" w:fill="ffffff"/>
        </w:rPr>
        <w:t xml:space="preserve">的中国境内生产的组件成本占比≥</w:t>
      </w:r>
      <w:r>
        <w:rPr>
          <w:rStyle w:val="854"/>
          <w:rFonts w:hint="eastAsia" w:ascii="宋体" w:hAnsi="宋体" w:eastAsia="宋体" w:cs="宋体"/>
          <w:i w:val="0"/>
          <w:color w:val="ff0000"/>
          <w:sz w:val="24"/>
          <w:szCs w:val="24"/>
          <w:highlight w:val="none"/>
          <w:u w:val="single"/>
          <w:shd w:val="clear" w:color="auto" w:fill="ffffff"/>
        </w:rPr>
        <w:t xml:space="preserve">（规定比例）</w:t>
      </w:r>
      <w:r>
        <w:rPr>
          <w:rStyle w:val="854"/>
          <w:rFonts w:hint="eastAsia" w:ascii="宋体" w:hAnsi="宋体" w:eastAsia="宋体" w:cs="宋体"/>
          <w:i w:val="0"/>
          <w:color w:val="ff0000"/>
          <w:sz w:val="24"/>
          <w:szCs w:val="24"/>
          <w:highlight w:val="none"/>
          <w:shd w:val="clear" w:color="auto" w:fill="ffffff"/>
          <w:vertAlign w:val="superscript"/>
        </w:rPr>
        <w:t xml:space="preserve">3</w:t>
      </w:r>
      <w:r>
        <w:rPr>
          <w:rFonts w:hint="eastAsia" w:ascii="宋体" w:hAnsi="宋体" w:eastAsia="宋体" w:cs="宋体"/>
          <w:color w:val="ff0000"/>
          <w:sz w:val="24"/>
          <w:szCs w:val="24"/>
          <w:highlight w:val="none"/>
          <w:shd w:val="clear" w:color="auto" w:fill="ffffff"/>
        </w:rPr>
        <w:t xml:space="preserve">。</w:t>
      </w:r>
      <w:r>
        <w:rPr>
          <w:rStyle w:val="854"/>
          <w:rFonts w:hint="eastAsia" w:ascii="宋体" w:hAnsi="宋体" w:eastAsia="宋体" w:cs="宋体"/>
          <w:i w:val="0"/>
          <w:color w:val="ff0000"/>
          <w:sz w:val="24"/>
          <w:szCs w:val="24"/>
          <w:highlight w:val="none"/>
          <w:u w:val="single"/>
          <w:shd w:val="clear" w:color="auto" w:fill="ffffff"/>
        </w:rPr>
        <w:t xml:space="preserve">（产品名称1）</w:t>
      </w:r>
      <w:r>
        <w:rPr>
          <w:rFonts w:hint="eastAsia" w:ascii="宋体" w:hAnsi="宋体" w:eastAsia="宋体" w:cs="宋体"/>
          <w:color w:val="ff0000"/>
          <w:sz w:val="24"/>
          <w:szCs w:val="24"/>
          <w:highlight w:val="none"/>
          <w:shd w:val="clear" w:color="auto" w:fill="ffffff"/>
        </w:rPr>
        <w:t xml:space="preserve">的</w:t>
      </w:r>
      <w:r>
        <w:rPr>
          <w:rStyle w:val="854"/>
          <w:rFonts w:hint="eastAsia" w:ascii="宋体" w:hAnsi="宋体" w:eastAsia="宋体" w:cs="宋体"/>
          <w:i w:val="0"/>
          <w:color w:val="ff0000"/>
          <w:sz w:val="24"/>
          <w:szCs w:val="24"/>
          <w:highlight w:val="none"/>
          <w:u w:val="single"/>
          <w:shd w:val="clear" w:color="auto" w:fill="ffffff"/>
        </w:rPr>
        <w:t xml:space="preserve">（关键组件）</w:t>
      </w:r>
      <w:r>
        <w:rPr>
          <w:rStyle w:val="854"/>
          <w:rFonts w:hint="eastAsia" w:ascii="宋体" w:hAnsi="宋体" w:eastAsia="宋体" w:cs="宋体"/>
          <w:i w:val="0"/>
          <w:color w:val="ff0000"/>
          <w:sz w:val="24"/>
          <w:szCs w:val="24"/>
          <w:highlight w:val="none"/>
          <w:shd w:val="clear" w:color="auto" w:fill="ffffff"/>
          <w:vertAlign w:val="superscript"/>
        </w:rPr>
        <w:t xml:space="preserve">4</w:t>
      </w:r>
      <w:r>
        <w:rPr>
          <w:rFonts w:hint="eastAsia" w:ascii="宋体" w:hAnsi="宋体" w:eastAsia="宋体" w:cs="宋体"/>
          <w:color w:val="ff0000"/>
          <w:sz w:val="24"/>
          <w:szCs w:val="24"/>
          <w:highlight w:val="none"/>
          <w:shd w:val="clear" w:color="auto" w:fill="ffffff"/>
        </w:rPr>
        <w:t xml:space="preserve">在中国境内生产。</w:t>
      </w:r>
      <w:r>
        <w:rPr>
          <w:rStyle w:val="854"/>
          <w:rFonts w:hint="eastAsia" w:ascii="宋体" w:hAnsi="宋体" w:eastAsia="宋体" w:cs="宋体"/>
          <w:i w:val="0"/>
          <w:color w:val="ff0000"/>
          <w:sz w:val="24"/>
          <w:szCs w:val="24"/>
          <w:highlight w:val="none"/>
          <w:u w:val="single"/>
          <w:shd w:val="clear" w:color="auto" w:fill="ffffff"/>
        </w:rPr>
        <w:t xml:space="preserve">（产品名称1）</w:t>
      </w:r>
      <w:r>
        <w:rPr>
          <w:rFonts w:hint="eastAsia" w:ascii="宋体" w:hAnsi="宋体" w:eastAsia="宋体" w:cs="宋体"/>
          <w:color w:val="ff0000"/>
          <w:sz w:val="24"/>
          <w:szCs w:val="24"/>
          <w:highlight w:val="none"/>
          <w:shd w:val="clear" w:color="auto" w:fill="ffffff"/>
        </w:rPr>
        <w:t xml:space="preserve">的</w:t>
      </w:r>
      <w:r>
        <w:rPr>
          <w:rStyle w:val="854"/>
          <w:rFonts w:hint="eastAsia" w:ascii="宋体" w:hAnsi="宋体" w:eastAsia="宋体" w:cs="宋体"/>
          <w:i w:val="0"/>
          <w:color w:val="ff0000"/>
          <w:sz w:val="24"/>
          <w:szCs w:val="24"/>
          <w:highlight w:val="none"/>
          <w:u w:val="single"/>
          <w:shd w:val="clear" w:color="auto" w:fill="ffffff"/>
        </w:rPr>
        <w:t xml:space="preserve">（关键工序）</w:t>
      </w:r>
      <w:r>
        <w:rPr>
          <w:rStyle w:val="854"/>
          <w:rFonts w:hint="eastAsia" w:ascii="宋体" w:hAnsi="宋体" w:eastAsia="宋体" w:cs="宋体"/>
          <w:i w:val="0"/>
          <w:color w:val="ff0000"/>
          <w:sz w:val="24"/>
          <w:szCs w:val="24"/>
          <w:highlight w:val="none"/>
          <w:shd w:val="clear" w:color="auto" w:fill="ffffff"/>
          <w:vertAlign w:val="superscript"/>
        </w:rPr>
        <w:t xml:space="preserve">5</w:t>
      </w:r>
      <w:r>
        <w:rPr>
          <w:rFonts w:hint="eastAsia" w:ascii="宋体" w:hAnsi="宋体" w:eastAsia="宋体" w:cs="宋体"/>
          <w:color w:val="ff0000"/>
          <w:sz w:val="24"/>
          <w:szCs w:val="24"/>
          <w:highlight w:val="none"/>
          <w:shd w:val="clear" w:color="auto" w:fill="ffffff"/>
        </w:rPr>
        <w:t xml:space="preserve">在中国境内完成。</w:t>
      </w:r>
      <w:r/>
    </w:p>
    <w:p>
      <w:pPr>
        <w:ind w:firstLine="480"/>
        <w:rPr>
          <w:rFonts w:hint="eastAsia" w:ascii="宋体" w:hAnsi="宋体" w:eastAsia="宋体" w:cs="宋体"/>
          <w:b w:val="0"/>
          <w:bCs w:val="0"/>
          <w:color w:val="000000"/>
          <w:sz w:val="24"/>
          <w:szCs w:val="24"/>
          <w:highlight w:val="none"/>
        </w:rPr>
      </w:pP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2318385</wp:posOffset>
                </wp:positionH>
                <wp:positionV relativeFrom="paragraph">
                  <wp:posOffset>231775</wp:posOffset>
                </wp:positionV>
                <wp:extent cx="843915" cy="125730"/>
                <wp:effectExtent l="635" t="4445" r="8890" b="6985"/>
                <wp:wrapNone/>
                <wp:docPr id="11" name="自选图形 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2336;o:allowoverlap:true;o:allowincell:true;mso-position-horizontal-relative:text;margin-left:182.5pt;mso-position-horizontal:absolute;mso-position-vertical-relative:text;margin-top:18.2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4622800</wp:posOffset>
                </wp:positionH>
                <wp:positionV relativeFrom="paragraph">
                  <wp:posOffset>229870</wp:posOffset>
                </wp:positionV>
                <wp:extent cx="821690" cy="102870"/>
                <wp:effectExtent l="635" t="4445" r="635" b="14604"/>
                <wp:wrapNone/>
                <wp:docPr id="12" name="自选图形 8"/>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5408;o:allowoverlap:true;o:allowincell:true;mso-position-horizontal-relative:text;margin-left:364.0pt;mso-position-horizontal:absolute;mso-position-vertical-relative:text;margin-top:18.1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3544570</wp:posOffset>
                </wp:positionH>
                <wp:positionV relativeFrom="paragraph">
                  <wp:posOffset>245110</wp:posOffset>
                </wp:positionV>
                <wp:extent cx="767080" cy="116840"/>
                <wp:effectExtent l="635" t="4445" r="9525" b="15875"/>
                <wp:wrapNone/>
                <wp:docPr id="13" name="自选图形 16"/>
                <wp:cNvGraphicFramePr/>
                <a:graphic xmlns:a="http://schemas.openxmlformats.org/drawingml/2006/main">
                  <a:graphicData uri="http://schemas.microsoft.com/office/word/2010/wordprocessingShape">
                    <wps:wsp>
                      <wps:cNvPr id="0" name=""/>
                      <wps:cNvSpPr/>
                      <wps:spPr bwMode="auto">
                        <a:xfrm flipV="1">
                          <a:off x="0" y="0"/>
                          <a:ext cx="767079" cy="11684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0528;o:allowoverlap:true;o:allowincell:true;mso-position-horizontal-relative:text;margin-left:279.1pt;mso-position-horizontal:absolute;mso-position-vertical-relative:text;margin-top:19.3pt;mso-position-vertical:absolute;width:60.4pt;height:9.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1124585</wp:posOffset>
                </wp:positionH>
                <wp:positionV relativeFrom="paragraph">
                  <wp:posOffset>412750</wp:posOffset>
                </wp:positionV>
                <wp:extent cx="908685" cy="140970"/>
                <wp:effectExtent l="635" t="4445" r="5080" b="6985"/>
                <wp:wrapNone/>
                <wp:docPr id="14" name="自选图形 7"/>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88.5pt;mso-position-horizontal:absolute;mso-position-vertical-relative:text;margin-top:32.5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2268855</wp:posOffset>
                </wp:positionH>
                <wp:positionV relativeFrom="paragraph">
                  <wp:posOffset>458470</wp:posOffset>
                </wp:positionV>
                <wp:extent cx="849630" cy="120015"/>
                <wp:effectExtent l="635" t="4445" r="3175" b="12700"/>
                <wp:wrapNone/>
                <wp:docPr id="15" name="自选图形 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3360;o:allowoverlap:true;o:allowincell:true;mso-position-horizontal-relative:text;margin-left:178.6pt;mso-position-horizontal:absolute;mso-position-vertical-relative:text;margin-top:36.1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4758055</wp:posOffset>
                </wp:positionH>
                <wp:positionV relativeFrom="paragraph">
                  <wp:posOffset>50165</wp:posOffset>
                </wp:positionV>
                <wp:extent cx="718185" cy="97790"/>
                <wp:effectExtent l="635" t="4445" r="12700" b="19685"/>
                <wp:wrapNone/>
                <wp:docPr id="16" name="自选图形 1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9504;o:allowoverlap:true;o:allowincell:true;mso-position-horizontal-relative:text;margin-left:374.6pt;mso-position-horizontal:absolute;mso-position-vertical-relative:text;margin-top:3.9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shd w:val="clear" w:color="auto" w:fill="ffffff"/>
        </w:rPr>
        <w:t xml:space="preserve">2.</w:t>
      </w:r>
      <w:r>
        <w:rPr>
          <w:rStyle w:val="854"/>
          <w:rFonts w:hint="eastAsia" w:ascii="宋体" w:hAnsi="宋体" w:eastAsia="宋体" w:cs="宋体"/>
          <w:i w:val="0"/>
          <w:color w:val="ff0000"/>
          <w:sz w:val="24"/>
          <w:szCs w:val="24"/>
          <w:highlight w:val="none"/>
          <w:u w:val="single"/>
          <w:shd w:val="clear" w:color="auto" w:fill="ffffff"/>
        </w:rPr>
        <w:t xml:space="preserve">（产品名称2）</w:t>
      </w:r>
      <w:r>
        <w:rPr>
          <w:rFonts w:hint="eastAsia" w:ascii="宋体" w:hAnsi="宋体" w:eastAsia="宋体" w:cs="宋体"/>
          <w:color w:val="ff0000"/>
          <w:sz w:val="24"/>
          <w:szCs w:val="24"/>
          <w:highlight w:val="none"/>
          <w:shd w:val="clear" w:color="auto" w:fill="ffffff"/>
        </w:rPr>
        <w:t xml:space="preserve">，生产厂为</w:t>
      </w:r>
      <w:r>
        <w:rPr>
          <w:rStyle w:val="854"/>
          <w:rFonts w:hint="eastAsia" w:ascii="宋体" w:hAnsi="宋体" w:eastAsia="宋体" w:cs="宋体"/>
          <w:i w:val="0"/>
          <w:color w:val="ff0000"/>
          <w:sz w:val="24"/>
          <w:szCs w:val="24"/>
          <w:highlight w:val="none"/>
          <w:u w:val="single"/>
          <w:shd w:val="clear" w:color="auto" w:fill="ffffff"/>
        </w:rPr>
        <w:t xml:space="preserve">（厂名）</w:t>
      </w:r>
      <w:r>
        <w:rPr>
          <w:rFonts w:hint="eastAsia" w:ascii="宋体" w:hAnsi="宋体" w:eastAsia="宋体" w:cs="宋体"/>
          <w:color w:val="ff0000"/>
          <w:sz w:val="24"/>
          <w:szCs w:val="24"/>
          <w:highlight w:val="none"/>
          <w:shd w:val="clear" w:color="auto" w:fill="ffffff"/>
        </w:rPr>
        <w:t xml:space="preserve">，厂址为</w:t>
      </w:r>
      <w:r>
        <w:rPr>
          <w:rStyle w:val="854"/>
          <w:rFonts w:hint="eastAsia" w:ascii="宋体" w:hAnsi="宋体" w:eastAsia="宋体" w:cs="宋体"/>
          <w:i w:val="0"/>
          <w:color w:val="ff0000"/>
          <w:sz w:val="24"/>
          <w:szCs w:val="24"/>
          <w:highlight w:val="none"/>
          <w:u w:val="single"/>
          <w:shd w:val="clear" w:color="auto" w:fill="ffffff"/>
        </w:rPr>
        <w:t xml:space="preserve">（生产厂址）</w:t>
      </w:r>
      <w:r>
        <w:rPr>
          <w:rFonts w:hint="eastAsia" w:ascii="宋体" w:hAnsi="宋体" w:eastAsia="宋体" w:cs="宋体"/>
          <w:color w:val="ff0000"/>
          <w:sz w:val="24"/>
          <w:szCs w:val="24"/>
          <w:highlight w:val="none"/>
          <w:shd w:val="clear" w:color="auto" w:fill="ffffff"/>
        </w:rPr>
        <w:t xml:space="preserve">。</w:t>
      </w:r>
      <w:r>
        <w:rPr>
          <w:rStyle w:val="854"/>
          <w:rFonts w:hint="eastAsia" w:ascii="宋体" w:hAnsi="宋体" w:eastAsia="宋体" w:cs="宋体"/>
          <w:i w:val="0"/>
          <w:color w:val="ff0000"/>
          <w:sz w:val="24"/>
          <w:szCs w:val="24"/>
          <w:highlight w:val="none"/>
          <w:u w:val="single"/>
          <w:shd w:val="clear" w:color="auto" w:fill="ffffff"/>
        </w:rPr>
        <w:t xml:space="preserve">（产品名称2）</w:t>
      </w:r>
      <w:r>
        <w:rPr>
          <w:rFonts w:hint="eastAsia" w:ascii="宋体" w:hAnsi="宋体" w:eastAsia="宋体" w:cs="宋体"/>
          <w:color w:val="ff0000"/>
          <w:sz w:val="24"/>
          <w:szCs w:val="24"/>
          <w:highlight w:val="none"/>
          <w:shd w:val="clear" w:color="auto" w:fill="ffffff"/>
        </w:rPr>
        <w:t xml:space="preserve">的中国境内生产的组件成本占比≥</w:t>
      </w:r>
      <w:r>
        <w:rPr>
          <w:rStyle w:val="854"/>
          <w:rFonts w:hint="eastAsia" w:ascii="宋体" w:hAnsi="宋体" w:eastAsia="宋体" w:cs="宋体"/>
          <w:i w:val="0"/>
          <w:color w:val="ff0000"/>
          <w:sz w:val="24"/>
          <w:szCs w:val="24"/>
          <w:highlight w:val="none"/>
          <w:u w:val="single"/>
          <w:shd w:val="clear" w:color="auto" w:fill="ffffff"/>
        </w:rPr>
        <w:t xml:space="preserve">（规定比例）</w:t>
      </w:r>
      <w:r>
        <w:rPr>
          <w:rFonts w:hint="eastAsia" w:ascii="宋体" w:hAnsi="宋体" w:eastAsia="宋体" w:cs="宋体"/>
          <w:color w:val="ff0000"/>
          <w:sz w:val="24"/>
          <w:szCs w:val="24"/>
          <w:highlight w:val="none"/>
          <w:shd w:val="clear" w:color="auto" w:fill="ffffff"/>
        </w:rPr>
        <w:t xml:space="preserve">。</w:t>
      </w:r>
      <w:r>
        <w:rPr>
          <w:rStyle w:val="854"/>
          <w:rFonts w:hint="eastAsia" w:ascii="宋体" w:hAnsi="宋体" w:eastAsia="宋体" w:cs="宋体"/>
          <w:i w:val="0"/>
          <w:color w:val="ff0000"/>
          <w:sz w:val="24"/>
          <w:szCs w:val="24"/>
          <w:highlight w:val="none"/>
          <w:u w:val="single"/>
          <w:shd w:val="clear" w:color="auto" w:fill="ffffff"/>
        </w:rPr>
        <w:t xml:space="preserve">（产品名称2）</w:t>
      </w:r>
      <w:r>
        <w:rPr>
          <w:rFonts w:hint="eastAsia" w:ascii="宋体" w:hAnsi="宋体" w:eastAsia="宋体" w:cs="宋体"/>
          <w:color w:val="ff0000"/>
          <w:sz w:val="24"/>
          <w:szCs w:val="24"/>
          <w:highlight w:val="none"/>
          <w:shd w:val="clear" w:color="auto" w:fill="ffffff"/>
        </w:rPr>
        <w:t xml:space="preserve">的</w:t>
      </w:r>
      <w:r>
        <w:rPr>
          <w:rStyle w:val="854"/>
          <w:rFonts w:hint="eastAsia" w:ascii="宋体" w:hAnsi="宋体" w:eastAsia="宋体" w:cs="宋体"/>
          <w:i w:val="0"/>
          <w:color w:val="ff0000"/>
          <w:sz w:val="24"/>
          <w:szCs w:val="24"/>
          <w:highlight w:val="none"/>
          <w:u w:val="single"/>
          <w:shd w:val="clear" w:color="auto" w:fill="ffffff"/>
        </w:rPr>
        <w:t xml:space="preserve">（关键组件）</w:t>
      </w:r>
      <w:r>
        <w:rPr>
          <w:rFonts w:hint="eastAsia" w:ascii="宋体" w:hAnsi="宋体" w:eastAsia="宋体" w:cs="宋体"/>
          <w:color w:val="ff0000"/>
          <w:sz w:val="24"/>
          <w:szCs w:val="24"/>
          <w:highlight w:val="none"/>
          <w:shd w:val="clear" w:color="auto" w:fill="ffffff"/>
        </w:rPr>
        <w:t xml:space="preserve">在中国境内生产。</w:t>
      </w:r>
      <w:r>
        <w:rPr>
          <w:rStyle w:val="854"/>
          <w:rFonts w:hint="eastAsia" w:ascii="宋体" w:hAnsi="宋体" w:eastAsia="宋体" w:cs="宋体"/>
          <w:i w:val="0"/>
          <w:color w:val="ff0000"/>
          <w:sz w:val="24"/>
          <w:szCs w:val="24"/>
          <w:highlight w:val="none"/>
          <w:u w:val="single"/>
          <w:shd w:val="clear" w:color="auto" w:fill="ffffff"/>
        </w:rPr>
        <w:t xml:space="preserve">（产品名称1）</w:t>
      </w:r>
      <w:r>
        <w:rPr>
          <w:rFonts w:hint="eastAsia" w:ascii="宋体" w:hAnsi="宋体" w:eastAsia="宋体" w:cs="宋体"/>
          <w:color w:val="ff0000"/>
          <w:sz w:val="24"/>
          <w:szCs w:val="24"/>
          <w:highlight w:val="none"/>
          <w:shd w:val="clear" w:color="auto" w:fill="ffffff"/>
        </w:rPr>
        <w:t xml:space="preserve">的</w:t>
      </w:r>
      <w:r>
        <w:rPr>
          <w:rStyle w:val="854"/>
          <w:rFonts w:hint="eastAsia" w:ascii="宋体" w:hAnsi="宋体" w:eastAsia="宋体" w:cs="宋体"/>
          <w:i w:val="0"/>
          <w:color w:val="ff0000"/>
          <w:sz w:val="24"/>
          <w:szCs w:val="24"/>
          <w:highlight w:val="none"/>
          <w:u w:val="single"/>
          <w:shd w:val="clear" w:color="auto" w:fill="ffffff"/>
        </w:rPr>
        <w:t xml:space="preserve">（关键工序）</w:t>
      </w:r>
      <w:r>
        <w:rPr>
          <w:rFonts w:hint="eastAsia" w:ascii="宋体" w:hAnsi="宋体" w:eastAsia="宋体" w:cs="宋体"/>
          <w:color w:val="ff0000"/>
          <w:sz w:val="24"/>
          <w:szCs w:val="24"/>
          <w:highlight w:val="none"/>
          <w:shd w:val="clear" w:color="auto" w:fill="ffffff"/>
        </w:rPr>
        <w:t xml:space="preserve">在中国境内完成。</w:t>
      </w:r>
      <w:r/>
    </w:p>
    <w:p>
      <w:pPr>
        <w:ind w:firstLine="480"/>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w:t>
      </w:r>
      <w:r/>
    </w:p>
    <w:p>
      <w:pPr>
        <w:ind w:firstLine="480"/>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本公司（单位）对上述声明内容的真实性负责。如有虚假，愿承担相应法律责任。</w:t>
      </w:r>
      <w:r/>
    </w:p>
    <w:p>
      <w:pPr>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r>
      <w:r/>
    </w:p>
    <w:p>
      <w:pPr>
        <w:jc w:val="right"/>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公司（单位）名称（盖章）：　        </w:t>
      </w:r>
      <w:r/>
    </w:p>
    <w:p>
      <w:pPr>
        <w:jc w:val="right"/>
        <w:rPr>
          <w:rFonts w:hint="eastAsia" w:ascii="宋体" w:hAnsi="宋体" w:cs="仿宋"/>
          <w:b w:val="0"/>
          <w:bCs w:val="0"/>
          <w:color w:val="000000"/>
          <w:sz w:val="28"/>
          <w:szCs w:val="28"/>
          <w:highlight w:val="none"/>
        </w:rPr>
      </w:pPr>
      <w:r>
        <w:rPr>
          <w:rFonts w:hint="eastAsia" w:ascii="宋体" w:hAnsi="宋体" w:cs="仿宋"/>
          <w:b w:val="0"/>
          <w:bCs w:val="0"/>
          <w:color w:val="000000"/>
          <w:sz w:val="24"/>
          <w:szCs w:val="24"/>
          <w:highlight w:val="none"/>
        </w:rPr>
        <w:t xml:space="preserve">                                日期：　   年　  月　  日  </w:t>
      </w:r>
      <w:r>
        <w:rPr>
          <w:rFonts w:hint="eastAsia" w:ascii="宋体" w:hAnsi="宋体" w:cs="仿宋"/>
          <w:b w:val="0"/>
          <w:bCs w:val="0"/>
          <w:color w:val="000000"/>
          <w:sz w:val="28"/>
          <w:szCs w:val="28"/>
          <w:highlight w:val="none"/>
        </w:rPr>
        <w:t xml:space="preserve">       </w:t>
      </w:r>
      <w:r/>
    </w:p>
    <w:p>
      <w:pPr>
        <w:rPr>
          <w:rFonts w:hint="eastAsia" w:ascii="宋体" w:hAnsi="宋体" w:cs="仿宋"/>
          <w:b w:val="0"/>
          <w:bCs w:val="0"/>
          <w:color w:val="000000"/>
          <w:sz w:val="24"/>
          <w:szCs w:val="24"/>
          <w:highlight w:val="none"/>
          <w:lang w:val="en-US" w:eastAsia="zh-CN"/>
        </w:rPr>
      </w:pPr>
      <w:r>
        <w:rPr>
          <w:rFonts w:hint="eastAsia" w:ascii="宋体" w:hAnsi="宋体" w:cs="仿宋"/>
          <w:b w:val="0"/>
          <w:bCs w:val="0"/>
          <w:color w:val="000000"/>
          <w:sz w:val="24"/>
          <w:szCs w:val="24"/>
          <w:highlight w:val="none"/>
          <w:lang w:val="en-US" w:eastAsia="zh-CN"/>
        </w:rPr>
        <w:t xml:space="preserve">注：</w:t>
      </w:r>
      <w:r/>
    </w:p>
    <w:p>
      <w:pPr>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1.产品如有型号，请在“产品名称”栏一并填写。</w:t>
      </w:r>
      <w:r/>
    </w:p>
    <w:p>
      <w:pPr>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2.生产厂名与厂址应与生产厂营业执照载明的相关信息保持一致。</w:t>
      </w:r>
      <w:r/>
    </w:p>
    <w:p>
      <w:pPr>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3.该产品的中国境内生产的组件成本占比相关要求实施前，“规定比例”栏可不填，下同。</w:t>
      </w:r>
      <w:r/>
    </w:p>
    <w:p>
      <w:pPr>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4.该产品的关键组件要求实施前，“关键组件”栏可不填，下同。</w:t>
      </w:r>
      <w:r/>
    </w:p>
    <w:p>
      <w:pPr>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5.该产品的关键工序要求实施前，“关键工序”栏可不填，下同。</w:t>
      </w:r>
      <w:r/>
    </w:p>
    <w:p>
      <w:pPr>
        <w:rPr>
          <w:rFonts w:hint="eastAsia" w:ascii="宋体" w:hAnsi="宋体" w:cs="仿宋"/>
          <w:b/>
          <w:bCs/>
          <w:color w:val="000000"/>
          <w:sz w:val="24"/>
          <w:szCs w:val="24"/>
          <w:highlight w:val="none"/>
        </w:rPr>
      </w:pPr>
      <w:r>
        <w:rPr>
          <w:rFonts w:hint="eastAsia" w:ascii="宋体" w:hAnsi="宋体" w:cs="仿宋"/>
          <w:b w:val="0"/>
          <w:bCs w:val="0"/>
          <w:color w:val="000000"/>
          <w:sz w:val="24"/>
          <w:szCs w:val="24"/>
          <w:highlight w:val="none"/>
        </w:rPr>
        <w:t xml:space="preserve">6.用斜线划除的地方无需填写。</w:t>
      </w:r>
      <w:r/>
    </w:p>
    <w:p>
      <w:pPr>
        <w:rPr>
          <w:rFonts w:hint="eastAsia" w:ascii="宋体" w:hAnsi="宋体" w:cs="仿宋"/>
          <w:b/>
          <w:bCs/>
          <w:color w:val="000000"/>
          <w:sz w:val="28"/>
          <w:szCs w:val="28"/>
          <w:highlight w:val="none"/>
        </w:rPr>
      </w:pPr>
      <w:r>
        <w:rPr>
          <w:rFonts w:hint="eastAsia" w:ascii="宋体" w:hAnsi="宋体" w:cs="仿宋"/>
          <w:b/>
          <w:bCs/>
          <w:color w:val="000000"/>
          <w:sz w:val="28"/>
          <w:szCs w:val="28"/>
          <w:highlight w:val="none"/>
        </w:rPr>
        <w:br w:type="page" w:clear="all"/>
      </w:r>
      <w:r/>
    </w:p>
    <w:p>
      <w:pPr>
        <w:jc w:val="center"/>
        <w:spacing w:line="240" w:lineRule="auto"/>
        <w:rPr>
          <w:rFonts w:ascii="宋体" w:hAnsi="宋体" w:cs="仿宋"/>
          <w:b/>
          <w:bCs/>
          <w:color w:val="000000"/>
          <w:sz w:val="28"/>
          <w:szCs w:val="28"/>
          <w:highlight w:val="none"/>
        </w:rPr>
      </w:pPr>
      <w:r>
        <w:rPr>
          <w:rFonts w:hint="eastAsia" w:ascii="宋体" w:hAnsi="宋体" w:cs="仿宋"/>
          <w:b/>
          <w:bCs/>
          <w:color w:val="000000"/>
          <w:sz w:val="28"/>
          <w:szCs w:val="28"/>
          <w:highlight w:val="none"/>
        </w:rPr>
        <w:t xml:space="preserve">质疑函范本</w:t>
      </w:r>
      <w:r/>
    </w:p>
    <w:p>
      <w:pPr>
        <w:spacing w:line="240" w:lineRule="auto"/>
        <w:rPr>
          <w:rFonts w:hint="eastAsia" w:ascii="宋体" w:hAnsi="宋体" w:eastAsia="宋体" w:cs="宋体"/>
          <w:b/>
          <w:bCs/>
          <w:sz w:val="24"/>
          <w:szCs w:val="24"/>
          <w:highlight w:val="none"/>
          <w:lang w:bidi="zh-CN"/>
        </w:rPr>
        <w:outlineLvl w:val="9"/>
      </w:pPr>
      <w:r>
        <w:rPr>
          <w:rFonts w:hint="eastAsia" w:ascii="宋体" w:hAnsi="宋体" w:eastAsia="宋体" w:cs="宋体"/>
          <w:b/>
          <w:bCs/>
          <w:sz w:val="24"/>
          <w:szCs w:val="24"/>
          <w:highlight w:val="none"/>
          <w:lang w:bidi="zh-CN"/>
        </w:rPr>
        <w:t xml:space="preserve">一、质疑</w:t>
      </w:r>
      <w:r>
        <w:rPr>
          <w:rFonts w:hint="eastAsia" w:ascii="宋体" w:hAnsi="宋体" w:eastAsia="宋体" w:cs="宋体"/>
          <w:b/>
          <w:bCs/>
          <w:sz w:val="24"/>
          <w:szCs w:val="24"/>
          <w:highlight w:val="none"/>
          <w:lang w:val="en-US" w:eastAsia="zh-CN"/>
        </w:rPr>
        <w:t xml:space="preserve">投标人</w:t>
      </w:r>
      <w:r>
        <w:rPr>
          <w:rFonts w:hint="eastAsia" w:ascii="宋体" w:hAnsi="宋体" w:eastAsia="宋体" w:cs="宋体"/>
          <w:b/>
          <w:bCs/>
          <w:sz w:val="24"/>
          <w:szCs w:val="24"/>
          <w:highlight w:val="none"/>
          <w:lang w:bidi="zh-CN"/>
        </w:rPr>
        <w:t xml:space="preserve">基本信息</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质疑</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地址：                        邮编：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联系人：                      联系电话：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授权代表：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联系电话：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地址：                         邮编：                                     </w:t>
      </w:r>
      <w:r/>
    </w:p>
    <w:p>
      <w:pPr>
        <w:spacing w:line="240" w:lineRule="auto"/>
        <w:rPr>
          <w:rFonts w:hint="eastAsia" w:ascii="宋体" w:hAnsi="宋体" w:eastAsia="宋体" w:cs="宋体"/>
          <w:b/>
          <w:bCs/>
          <w:sz w:val="24"/>
          <w:szCs w:val="24"/>
          <w:highlight w:val="none"/>
          <w:lang w:bidi="zh-CN"/>
        </w:rPr>
        <w:outlineLvl w:val="9"/>
      </w:pPr>
      <w:r/>
      <w:bookmarkStart w:id="286" w:name="_Toc1240"/>
      <w:r>
        <w:rPr>
          <w:rFonts w:hint="eastAsia" w:ascii="宋体" w:hAnsi="宋体" w:eastAsia="宋体" w:cs="宋体"/>
          <w:b/>
          <w:bCs/>
          <w:sz w:val="24"/>
          <w:szCs w:val="24"/>
          <w:highlight w:val="none"/>
          <w:lang w:bidi="zh-CN"/>
        </w:rPr>
        <w:t xml:space="preserve">二、质疑项目基本情况</w:t>
      </w:r>
      <w:bookmarkEnd w:id="286"/>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质疑项目的名称：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质疑项目的编号：                         包号：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采购人名称：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采购文件获取日期：                                                        </w:t>
      </w:r>
      <w:r/>
    </w:p>
    <w:p>
      <w:pPr>
        <w:spacing w:line="240" w:lineRule="auto"/>
        <w:rPr>
          <w:rFonts w:hint="eastAsia" w:ascii="宋体" w:hAnsi="宋体" w:eastAsia="宋体" w:cs="宋体"/>
          <w:b/>
          <w:bCs/>
          <w:sz w:val="24"/>
          <w:szCs w:val="24"/>
          <w:highlight w:val="none"/>
          <w:lang w:bidi="zh-CN"/>
        </w:rPr>
        <w:outlineLvl w:val="9"/>
      </w:pPr>
      <w:r/>
      <w:bookmarkStart w:id="287" w:name="_Toc28452"/>
      <w:r>
        <w:rPr>
          <w:rFonts w:hint="eastAsia" w:ascii="宋体" w:hAnsi="宋体" w:eastAsia="宋体" w:cs="宋体"/>
          <w:b/>
          <w:bCs/>
          <w:sz w:val="24"/>
          <w:szCs w:val="24"/>
          <w:highlight w:val="none"/>
          <w:lang w:bidi="zh-CN"/>
        </w:rPr>
        <w:t xml:space="preserve">三、质疑事项具体内容</w:t>
      </w:r>
      <w:bookmarkEnd w:id="287"/>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质疑事项1：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事实依据：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法律依据：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质疑事项2</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w:t>
      </w:r>
      <w:r/>
    </w:p>
    <w:p>
      <w:pPr>
        <w:spacing w:line="240" w:lineRule="auto"/>
        <w:rPr>
          <w:rFonts w:hint="eastAsia" w:ascii="宋体" w:hAnsi="宋体" w:eastAsia="宋体" w:cs="宋体"/>
          <w:b/>
          <w:bCs/>
          <w:sz w:val="24"/>
          <w:szCs w:val="24"/>
          <w:highlight w:val="none"/>
          <w:lang w:bidi="zh-CN"/>
        </w:rPr>
        <w:outlineLvl w:val="9"/>
      </w:pPr>
      <w:r/>
      <w:bookmarkStart w:id="288" w:name="_Toc32211"/>
      <w:r>
        <w:rPr>
          <w:rFonts w:hint="eastAsia" w:ascii="宋体" w:hAnsi="宋体" w:eastAsia="宋体" w:cs="宋体"/>
          <w:b/>
          <w:bCs/>
          <w:sz w:val="24"/>
          <w:szCs w:val="24"/>
          <w:highlight w:val="none"/>
          <w:lang w:bidi="zh-CN"/>
        </w:rPr>
        <w:t xml:space="preserve">四、与质疑事项相关的质疑请求</w:t>
      </w:r>
      <w:bookmarkEnd w:id="288"/>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请求：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签字（签章）：                   公章：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日期：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质疑函制作说明：</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1.</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提出质疑时，应提交《质疑函》和必要的证明材料。</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2.由授权代表负责质疑事宜的，《质疑函》附件中应提交由质疑</w:t>
      </w:r>
      <w:r>
        <w:rPr>
          <w:rFonts w:hint="eastAsia" w:ascii="宋体" w:hAnsi="宋体" w:eastAsia="宋体" w:cs="宋体"/>
          <w:sz w:val="24"/>
          <w:szCs w:val="24"/>
          <w:highlight w:val="none"/>
          <w:lang w:val="en-US" w:bidi="zh-CN"/>
        </w:rPr>
        <w:t xml:space="preserve">投标人</w:t>
      </w:r>
      <w:r>
        <w:rPr>
          <w:rFonts w:hint="eastAsia" w:ascii="宋体" w:hAnsi="宋体" w:eastAsia="宋体" w:cs="宋体"/>
          <w:sz w:val="24"/>
          <w:szCs w:val="24"/>
          <w:highlight w:val="none"/>
          <w:lang w:bidi="zh-CN"/>
        </w:rPr>
        <w:t xml:space="preserve">法定代表人签署的《授权委托书》，载明授权代表的姓名或者名称、代理事项、具体权限、期限和相关事项。</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3.质疑</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若对项目的某一分包进行质疑，质疑函中应列明具体分包号。</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4.质疑函的质疑事项应具体、明确，并有必要的事实依据和法律依据。</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5.质疑函的质疑请求应与质疑事项相关。</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6.质疑</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为自然人的，质疑函应由本人签字；质疑</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为法人或者其他组织的，质疑函应由法定代表人、主要负责人，或者其授权代表签字或者盖章，并加盖公章。</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bidi="zh-CN"/>
        </w:rPr>
        <w:outlineLvl w:val="9"/>
      </w:pPr>
      <w:r>
        <w:rPr>
          <w:rFonts w:hint="eastAsia" w:ascii="宋体" w:hAnsi="宋体" w:eastAsia="宋体" w:cs="宋体"/>
          <w:sz w:val="24"/>
          <w:szCs w:val="24"/>
          <w:highlight w:val="none"/>
          <w:lang w:val="en-US" w:bidi="zh-CN"/>
        </w:rPr>
        <w:t xml:space="preserve">7.</w:t>
      </w:r>
      <w:r>
        <w:rPr>
          <w:rFonts w:hint="eastAsia" w:ascii="宋体" w:hAnsi="宋体" w:eastAsia="宋体" w:cs="宋体"/>
          <w:sz w:val="24"/>
          <w:szCs w:val="24"/>
          <w:highlight w:val="none"/>
          <w:lang w:bidi="zh-CN"/>
        </w:rPr>
        <w:t xml:space="preserve">质疑</w:t>
      </w:r>
      <w:r>
        <w:rPr>
          <w:rFonts w:hint="eastAsia" w:ascii="宋体" w:hAnsi="宋体" w:eastAsia="宋体" w:cs="宋体"/>
          <w:sz w:val="24"/>
          <w:szCs w:val="24"/>
          <w:highlight w:val="none"/>
          <w:lang w:val="en-US" w:bidi="zh-CN"/>
        </w:rPr>
        <w:t xml:space="preserve">投标人</w:t>
      </w:r>
      <w:r>
        <w:rPr>
          <w:rFonts w:hint="eastAsia" w:ascii="宋体" w:hAnsi="宋体" w:eastAsia="宋体" w:cs="宋体"/>
          <w:sz w:val="24"/>
          <w:szCs w:val="24"/>
          <w:highlight w:val="none"/>
          <w:lang w:bidi="zh-CN"/>
        </w:rPr>
        <w:t xml:space="preserve">为联合体的，则《质疑函》中要求加盖公章之处，联合体各方均须按要求</w:t>
      </w:r>
      <w:r>
        <w:rPr>
          <w:rFonts w:hint="eastAsia" w:ascii="宋体" w:hAnsi="宋体" w:eastAsia="宋体" w:cs="宋体"/>
          <w:sz w:val="24"/>
          <w:szCs w:val="24"/>
          <w:highlight w:val="none"/>
          <w:lang w:val="en-US" w:bidi="zh-CN"/>
        </w:rPr>
        <w:t xml:space="preserve">加盖公章。</w:t>
      </w:r>
      <w:bookmarkEnd w:id="210"/>
      <w:r/>
      <w:bookmarkEnd w:id="211"/>
      <w:r/>
      <w:bookmarkEnd w:id="252"/>
      <w:r/>
      <w:r/>
    </w:p>
    <w:p>
      <w:pPr>
        <w:spacing w:line="240" w:lineRule="auto"/>
        <w:rPr>
          <w:rFonts w:hint="default" w:ascii="仿宋_GB2312" w:eastAsia="方正黑体_GBK"/>
          <w:b/>
          <w:color w:val="000000"/>
          <w:sz w:val="32"/>
          <w:szCs w:val="32"/>
          <w:highlight w:val="none"/>
          <w:lang w:val="en-US" w:eastAsia="zh-CN"/>
        </w:rPr>
        <w:outlineLvl w:val="2"/>
      </w:pPr>
      <w:r>
        <w:rPr>
          <w:rFonts w:hint="eastAsia" w:ascii="宋体" w:hAnsi="宋体" w:eastAsia="宋体" w:cs="宋体"/>
          <w:sz w:val="24"/>
          <w:szCs w:val="24"/>
          <w:highlight w:val="none"/>
          <w:lang w:val="en-US" w:bidi="zh-CN"/>
        </w:rPr>
        <w:br w:type="page" w:clear="all"/>
      </w:r>
      <w:bookmarkStart w:id="289" w:name="_Toc26828"/>
      <w:r/>
      <w:bookmarkStart w:id="290" w:name="_Toc4800"/>
      <w:r/>
      <w:bookmarkStart w:id="291" w:name="_Toc21909"/>
      <w:r>
        <w:rPr>
          <w:rFonts w:hint="eastAsia" w:ascii="宋体" w:hAnsi="宋体" w:eastAsia="宋体" w:cs="宋体"/>
          <w:sz w:val="24"/>
          <w:szCs w:val="24"/>
          <w:highlight w:val="none"/>
        </w:rPr>
        <w:t xml:space="preserve">附件</w:t>
      </w:r>
      <w:bookmarkEnd w:id="289"/>
      <w:r/>
      <w:bookmarkEnd w:id="290"/>
      <w:r/>
      <w:bookmarkEnd w:id="291"/>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7</w:t>
      </w:r>
      <w:r/>
    </w:p>
    <w:p>
      <w:pPr>
        <w:jc w:val="center"/>
        <w:pageBreakBefore w:val="0"/>
        <w:spacing w:line="240" w:lineRule="auto"/>
        <w:rPr>
          <w:rFonts w:hint="eastAsia" w:ascii="Times New Roman" w:hAnsi="Times New Roman" w:eastAsia="宋体" w:cs="Times New Roman"/>
          <w:b/>
          <w:bCs/>
          <w:color w:val="000000"/>
          <w:sz w:val="28"/>
          <w:szCs w:val="28"/>
          <w:highlight w:val="none"/>
          <w:lang w:val="en-US" w:eastAsia="zh-CN" w:bidi="zh-CN"/>
        </w:rPr>
        <w:outlineLvl w:val="9"/>
      </w:pPr>
      <w:r/>
      <w:bookmarkStart w:id="292" w:name="_Toc17784"/>
      <w:r>
        <w:rPr>
          <w:rFonts w:hint="eastAsia" w:ascii="Times New Roman" w:hAnsi="Times New Roman" w:eastAsia="宋体" w:cs="Times New Roman"/>
          <w:b/>
          <w:bCs/>
          <w:color w:val="000000"/>
          <w:sz w:val="28"/>
          <w:szCs w:val="28"/>
          <w:highlight w:val="none"/>
          <w:lang w:val="en-US" w:eastAsia="zh-CN" w:bidi="zh-CN"/>
        </w:rPr>
        <w:t xml:space="preserve">办理政采贷和履约保函（保险）告知函</w:t>
      </w:r>
      <w:bookmarkEnd w:id="292"/>
      <w:r/>
      <w:r/>
    </w:p>
    <w:p>
      <w:pPr>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各政府采购</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w:t>
      </w:r>
      <w:r/>
    </w:p>
    <w:p>
      <w:pPr>
        <w:ind w:firstLine="48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欢迎贵公司参与南通市政府采购活动！</w:t>
      </w:r>
      <w:r/>
    </w:p>
    <w:p>
      <w:pPr>
        <w:ind w:firstLine="48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政府采购线上合同信用融资和履约保函（保险）是支持企业发展，针对参与政府采购活动的企业融资难、现金流不足等问题推出的一项服务举措。</w:t>
      </w:r>
      <w:r/>
    </w:p>
    <w:p>
      <w:pPr>
        <w:ind w:firstLine="480"/>
        <w:pageBreakBefore w:val="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sectPr>
      <w:headerReference w:type="default" r:id="rId12"/>
      <w:footerReference w:type="default" r:id="rId18"/>
      <w:footnotePr/>
      <w:endnotePr/>
      <w:type w:val="nextPage"/>
      <w:pgSz w:w="11906" w:h="16838" w:orient="portrait"/>
      <w:pgMar w:top="1418" w:right="1588" w:bottom="1418" w:left="1365"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仿宋">
    <w:panose1 w:val="02010609060101010101"/>
  </w:font>
  <w:font w:name="等线">
    <w:panose1 w:val="02010600030101010101"/>
  </w:font>
  <w:font w:name="Tahoma">
    <w:panose1 w:val="020B0604030504040204"/>
  </w:font>
  <w:font w:name="Calibri">
    <w:panose1 w:val="020F0502020204030204"/>
  </w:font>
  <w:font w:name="Wingdings">
    <w:panose1 w:val="05000000000000000000"/>
  </w:font>
  <w:font w:name="华文楷体">
    <w:panose1 w:val="02010600040101010101"/>
  </w:font>
  <w:font w:name="Courier New">
    <w:panose1 w:val="02070309020205020404"/>
  </w:font>
  <w:font w:name="方正黑体_GBK">
    <w:panose1 w:val="020B050302020202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jc w:val="center"/>
      <w:rPr>
        <w:rFonts w:eastAsia="宋体"/>
        <w:lang w:val="en-US" w:eastAsia="zh-CN"/>
      </w:rPr>
    </w:pPr>
    <w:r>
      <w:rPr>
        <w:rFonts w:eastAsia="宋体"/>
        <w:lang w:val="en-US"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宋体" w:hAnsi="宋体" w:cs="宋体"/>
        <w:color w:val="000000"/>
        <w:sz w:val="22"/>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8"/>
                          </w:pPr>
                          <w:r>
                            <w:fldChar w:fldCharType="begin"/>
                          </w:r>
                          <w:r>
                            <w:instrText xml:space="preserve"> PAGE  \* MERGEFORMAT </w:instrText>
                          </w:r>
                          <w:r>
                            <w:fldChar w:fldCharType="separate"/>
                          </w:r>
                          <w:r>
                            <w:t xml:space="preserve">- 1 -</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8"/>
                    </w:pPr>
                    <w:r>
                      <w:fldChar w:fldCharType="begin"/>
                    </w:r>
                    <w:r>
                      <w:instrText xml:space="preserve"> PAGE  \* MERGEFORMAT </w:instrText>
                    </w:r>
                    <w:r>
                      <w:fldChar w:fldCharType="separate"/>
                    </w:r>
                    <w:r>
                      <w:t xml:space="preserve">- 1 -</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tabs>
        <w:tab w:val="center" w:pos="4153" w:leader="none"/>
        <w:tab w:val="clear" w:pos="7143" w:leader="none"/>
        <w:tab w:val="right" w:pos="8306" w:leader="none"/>
        <w:tab w:val="clear" w:pos="14287"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tabs>
        <w:tab w:val="center" w:pos="4153" w:leader="none"/>
        <w:tab w:val="clear" w:pos="7143" w:leader="none"/>
        <w:tab w:val="right" w:pos="8306" w:leader="none"/>
        <w:tab w:val="clear" w:pos="14287"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8"/>
                          </w:pPr>
                          <w:r>
                            <w:fldChar w:fldCharType="begin"/>
                          </w:r>
                          <w:r>
                            <w:instrText xml:space="preserve"> PAGE  \* MERGEFORMAT </w:instrText>
                          </w:r>
                          <w:r>
                            <w:fldChar w:fldCharType="separate"/>
                          </w:r>
                          <w:r>
                            <w:t xml:space="preserve">- 1 -</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8"/>
                    </w:pPr>
                    <w:r>
                      <w:fldChar w:fldCharType="begin"/>
                    </w:r>
                    <w:r>
                      <w:instrText xml:space="preserve"> PAGE  \* MERGEFORMAT </w:instrText>
                    </w:r>
                    <w:r>
                      <w:fldChar w:fldCharType="separate"/>
                    </w:r>
                    <w:r>
                      <w:t xml:space="preserve">- 1 -</w:t>
                    </w:r>
                    <w:r>
                      <w:fldChar w:fldCharType="end"/>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tabs>
        <w:tab w:val="center" w:pos="4153" w:leader="none"/>
        <w:tab w:val="clear" w:pos="7143" w:leader="none"/>
        <w:tab w:val="right" w:pos="8306" w:leader="none"/>
        <w:tab w:val="clear" w:pos="14287"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tabs>
        <w:tab w:val="center" w:pos="4153" w:leader="none"/>
        <w:tab w:val="clear" w:pos="7143" w:leader="none"/>
        <w:tab w:val="right" w:pos="8306" w:leader="none"/>
        <w:tab w:val="clear" w:pos="14287"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jc w:val="left"/>
      <w:rPr>
        <w:b w:val="0"/>
        <w:bCs w:val="0"/>
        <w:i w:val="0"/>
        <w:iCs w:val="0"/>
        <w:color w:val="595959"/>
        <w:sz w:val="21"/>
        <w:szCs w:val="21"/>
        <w:u w:val="none"/>
      </w:rPr>
    </w:pPr>
    <w:r>
      <w:rPr>
        <w:rFonts w:hint="eastAsia"/>
      </w:rP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57150</wp:posOffset>
              </wp:positionH>
              <wp:positionV relativeFrom="paragraph">
                <wp:posOffset>0</wp:posOffset>
              </wp:positionV>
              <wp:extent cx="164465" cy="190500"/>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1"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
                      <a:stretch/>
                    </pic:blipFill>
                    <pic:spPr bwMode="auto">
                      <a:xfrm>
                        <a:off x="0" y="0"/>
                        <a:ext cx="164465" cy="190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4.5pt;mso-position-horizontal:absolute;mso-position-vertical-relative:text;margin-top:0.0pt;mso-position-vertical:absolute;width:12.9pt;height:15.0pt;mso-wrap-distance-left:9.0pt;mso-wrap-distance-top:0.0pt;mso-wrap-distance-right:9.0pt;mso-wrap-distance-bottom:0.0pt;" wrapcoords="99963 -8 0 0 0 100000 99963 100009 37 100009 100000 100000 100000 0 37 -8 99963 -8" stroked="f">
              <v:path textboxrect="0,0,0,0"/>
              <w10:wrap type="tight"/>
              <v:imagedata r:id="rId1" o:title=""/>
            </v:shape>
          </w:pict>
        </mc:Fallback>
      </mc:AlternateContent>
    </w:r>
    <w:r>
      <w:rPr>
        <w:rFonts w:hint="eastAsia"/>
        <w:lang w:val="en-US" w:eastAsia="zh-CN"/>
      </w:rPr>
      <w:t xml:space="preserve">    </w:t>
    </w:r>
    <w:r>
      <w:rPr>
        <w:rFonts w:hint="eastAsia"/>
        <w:b/>
        <w:bCs/>
        <w:color w:val="243f61"/>
        <w:sz w:val="22"/>
        <w:szCs w:val="22"/>
        <w:lang w:val="en-US" w:eastAsia="zh-CN"/>
      </w:rPr>
      <w:t xml:space="preserve">江苏睿博</w:t>
    </w:r>
    <w:r/>
  </w:p>
  <w:p>
    <w:pPr>
      <w:pStyle w:val="1056"/>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27"/>
      <w:isLgl w:val="false"/>
      <w:suff w:val="tab"/>
      <w:lvlText w:val="%1."/>
      <w:lvlJc w:val="left"/>
      <w:pPr>
        <w:ind w:left="425" w:hanging="425"/>
      </w:pPr>
    </w:lvl>
    <w:lvl w:ilvl="1">
      <w:start w:val="1"/>
      <w:numFmt w:val="decimal"/>
      <w:pStyle w:val="1128"/>
      <w:isLgl w:val="false"/>
      <w:suff w:val="tab"/>
      <w:lvlText w:val="%1.%2."/>
      <w:lvlJc w:val="left"/>
      <w:pPr>
        <w:ind w:left="567" w:hanging="567"/>
      </w:pPr>
    </w:lvl>
    <w:lvl w:ilvl="2">
      <w:start w:val="1"/>
      <w:numFmt w:val="decimal"/>
      <w:pStyle w:val="1129"/>
      <w:isLgl w:val="false"/>
      <w:suff w:val="tab"/>
      <w:lvlText w:val="%1.%2.%3."/>
      <w:lvlJc w:val="left"/>
      <w:pPr>
        <w:ind w:left="709" w:hanging="709"/>
      </w:pPr>
    </w:lvl>
    <w:lvl w:ilvl="3">
      <w:start w:val="1"/>
      <w:numFmt w:val="decimal"/>
      <w:isLgl w:val="false"/>
      <w:suff w:val="tab"/>
      <w:lvlText w:val="%1.%2.%3.%4."/>
      <w:lvlJc w:val="left"/>
      <w:pPr>
        <w:ind w:left="850" w:hanging="850"/>
      </w:pPr>
      <w:rPr>
        <w:rFonts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9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11"/>
      <w:isLgl w:val="false"/>
      <w:suff w:val="nothing"/>
      <w:lvlText w:val=""/>
      <w:lvlJc w:val="left"/>
      <w:pPr>
        <w:ind w:left="0" w:firstLine="0"/>
      </w:pPr>
      <w:rPr>
        <w:rFonts w:hint="eastAsia"/>
      </w:rPr>
    </w:lvl>
    <w:lvl w:ilvl="6">
      <w:start w:val="1"/>
      <w:numFmt w:val="decimal"/>
      <w:pStyle w:val="1012"/>
      <w:isLgl w:val="false"/>
      <w:suff w:val="nothing"/>
      <w:lvlText w:val=""/>
      <w:lvlJc w:val="left"/>
      <w:pPr>
        <w:ind w:left="0" w:firstLine="0"/>
      </w:pPr>
      <w:rPr>
        <w:rFonts w:hint="eastAsia"/>
      </w:rPr>
    </w:lvl>
    <w:lvl w:ilvl="7">
      <w:start w:val="1"/>
      <w:numFmt w:val="decimal"/>
      <w:pStyle w:val="1013"/>
      <w:isLgl w:val="false"/>
      <w:suff w:val="nothing"/>
      <w:lvlText w:val=""/>
      <w:lvlJc w:val="left"/>
      <w:pPr>
        <w:ind w:left="0" w:firstLine="0"/>
      </w:pPr>
      <w:rPr>
        <w:rFonts w:hint="eastAsia"/>
      </w:rPr>
    </w:lvl>
    <w:lvl w:ilvl="8">
      <w:start w:val="1"/>
      <w:numFmt w:val="decimal"/>
      <w:pStyle w:val="1014"/>
      <w:isLgl w:val="false"/>
      <w:suff w:val="nothing"/>
      <w:lvlText w:val=""/>
      <w:lvlJc w:val="left"/>
      <w:pPr>
        <w:ind w:left="0" w:firstLine="0"/>
      </w:pPr>
      <w:rPr>
        <w:rFonts w:hint="eastAsia"/>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0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4"/>
  </w:num>
  <w:num w:numId="2">
    <w:abstractNumId w:val="3"/>
  </w:num>
  <w:num w:numId="3">
    <w:abstractNumId w:val="6"/>
  </w:num>
  <w:num w:numId="4">
    <w:abstractNumId w:val="1"/>
  </w:num>
  <w:num w:numId="5">
    <w:abstractNumId w:val="0"/>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7" w:default="1">
    <w:name w:val="Normal"/>
    <w:link w:val="108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18">
    <w:name w:val="Heading 1"/>
    <w:basedOn w:val="817"/>
    <w:next w:val="817"/>
    <w:link w:val="857"/>
    <w:uiPriority w:val="9"/>
    <w:qFormat/>
    <w:pPr>
      <w:keepLines/>
      <w:keepNext/>
      <w:spacing w:before="480" w:after="200"/>
      <w:outlineLvl w:val="0"/>
    </w:pPr>
    <w:rPr>
      <w:rFonts w:ascii="Arial" w:hAnsi="Arial" w:eastAsia="Arial" w:cs="Arial"/>
      <w:sz w:val="40"/>
      <w:szCs w:val="40"/>
    </w:rPr>
  </w:style>
  <w:style w:type="paragraph" w:styleId="819">
    <w:name w:val="Heading 2"/>
    <w:basedOn w:val="817"/>
    <w:next w:val="817"/>
    <w:link w:val="858"/>
    <w:uiPriority w:val="9"/>
    <w:unhideWhenUsed/>
    <w:qFormat/>
    <w:pPr>
      <w:keepLines/>
      <w:keepNext/>
      <w:spacing w:before="360" w:after="200"/>
      <w:outlineLvl w:val="1"/>
    </w:pPr>
    <w:rPr>
      <w:rFonts w:ascii="Arial" w:hAnsi="Arial" w:eastAsia="Arial" w:cs="Arial"/>
      <w:sz w:val="34"/>
    </w:rPr>
  </w:style>
  <w:style w:type="paragraph" w:styleId="820">
    <w:name w:val="Heading 3"/>
    <w:basedOn w:val="817"/>
    <w:next w:val="817"/>
    <w:link w:val="859"/>
    <w:uiPriority w:val="9"/>
    <w:unhideWhenUsed/>
    <w:qFormat/>
    <w:pPr>
      <w:keepLines/>
      <w:keepNext/>
      <w:spacing w:before="320" w:after="200"/>
      <w:outlineLvl w:val="2"/>
    </w:pPr>
    <w:rPr>
      <w:rFonts w:ascii="Arial" w:hAnsi="Arial" w:eastAsia="Arial" w:cs="Arial"/>
      <w:sz w:val="30"/>
      <w:szCs w:val="30"/>
    </w:rPr>
  </w:style>
  <w:style w:type="paragraph" w:styleId="821">
    <w:name w:val="Heading 4"/>
    <w:basedOn w:val="817"/>
    <w:next w:val="817"/>
    <w:link w:val="860"/>
    <w:uiPriority w:val="9"/>
    <w:unhideWhenUsed/>
    <w:qFormat/>
    <w:pPr>
      <w:keepLines/>
      <w:keepNext/>
      <w:spacing w:before="320" w:after="200"/>
      <w:outlineLvl w:val="3"/>
    </w:pPr>
    <w:rPr>
      <w:rFonts w:ascii="Arial" w:hAnsi="Arial" w:eastAsia="Arial" w:cs="Arial"/>
      <w:b/>
      <w:bCs/>
      <w:sz w:val="26"/>
      <w:szCs w:val="26"/>
    </w:rPr>
  </w:style>
  <w:style w:type="paragraph" w:styleId="822">
    <w:name w:val="Heading 5"/>
    <w:basedOn w:val="817"/>
    <w:next w:val="817"/>
    <w:link w:val="861"/>
    <w:uiPriority w:val="9"/>
    <w:unhideWhenUsed/>
    <w:qFormat/>
    <w:pPr>
      <w:keepLines/>
      <w:keepNext/>
      <w:spacing w:before="320" w:after="200"/>
      <w:outlineLvl w:val="4"/>
    </w:pPr>
    <w:rPr>
      <w:rFonts w:ascii="Arial" w:hAnsi="Arial" w:eastAsia="Arial" w:cs="Arial"/>
      <w:b/>
      <w:bCs/>
      <w:sz w:val="24"/>
      <w:szCs w:val="24"/>
    </w:rPr>
  </w:style>
  <w:style w:type="paragraph" w:styleId="823">
    <w:name w:val="Heading 6"/>
    <w:basedOn w:val="817"/>
    <w:next w:val="817"/>
    <w:link w:val="862"/>
    <w:uiPriority w:val="9"/>
    <w:unhideWhenUsed/>
    <w:qFormat/>
    <w:pPr>
      <w:keepLines/>
      <w:keepNext/>
      <w:spacing w:before="320" w:after="200"/>
      <w:outlineLvl w:val="5"/>
    </w:pPr>
    <w:rPr>
      <w:rFonts w:ascii="Arial" w:hAnsi="Arial" w:eastAsia="Arial" w:cs="Arial"/>
      <w:b/>
      <w:bCs/>
      <w:sz w:val="22"/>
      <w:szCs w:val="22"/>
    </w:rPr>
  </w:style>
  <w:style w:type="paragraph" w:styleId="824">
    <w:name w:val="Heading 7"/>
    <w:basedOn w:val="817"/>
    <w:next w:val="817"/>
    <w:link w:val="863"/>
    <w:uiPriority w:val="9"/>
    <w:unhideWhenUsed/>
    <w:qFormat/>
    <w:pPr>
      <w:keepLines/>
      <w:keepNext/>
      <w:spacing w:before="320" w:after="200"/>
      <w:outlineLvl w:val="6"/>
    </w:pPr>
    <w:rPr>
      <w:rFonts w:ascii="Arial" w:hAnsi="Arial" w:eastAsia="Arial" w:cs="Arial"/>
      <w:b/>
      <w:bCs/>
      <w:i/>
      <w:iCs/>
      <w:sz w:val="22"/>
      <w:szCs w:val="22"/>
    </w:rPr>
  </w:style>
  <w:style w:type="paragraph" w:styleId="825">
    <w:name w:val="Heading 8"/>
    <w:basedOn w:val="817"/>
    <w:next w:val="817"/>
    <w:link w:val="864"/>
    <w:uiPriority w:val="9"/>
    <w:unhideWhenUsed/>
    <w:qFormat/>
    <w:pPr>
      <w:keepLines/>
      <w:keepNext/>
      <w:spacing w:before="320" w:after="200"/>
      <w:outlineLvl w:val="7"/>
    </w:pPr>
    <w:rPr>
      <w:rFonts w:ascii="Arial" w:hAnsi="Arial" w:eastAsia="Arial" w:cs="Arial"/>
      <w:i/>
      <w:iCs/>
      <w:sz w:val="22"/>
      <w:szCs w:val="22"/>
    </w:rPr>
  </w:style>
  <w:style w:type="paragraph" w:styleId="826">
    <w:name w:val="Heading 9"/>
    <w:basedOn w:val="817"/>
    <w:next w:val="817"/>
    <w:link w:val="865"/>
    <w:uiPriority w:val="9"/>
    <w:unhideWhenUsed/>
    <w:qFormat/>
    <w:pPr>
      <w:keepLines/>
      <w:keepNext/>
      <w:spacing w:before="320" w:after="200"/>
      <w:outlineLvl w:val="8"/>
    </w:pPr>
    <w:rPr>
      <w:rFonts w:ascii="Arial" w:hAnsi="Arial" w:eastAsia="Arial" w:cs="Arial"/>
      <w:i/>
      <w:iCs/>
      <w:sz w:val="21"/>
      <w:szCs w:val="21"/>
    </w:rPr>
  </w:style>
  <w:style w:type="character" w:styleId="827" w:default="1">
    <w:name w:val="Default Paragraph Font"/>
    <w:uiPriority w:val="1"/>
    <w:semiHidden/>
    <w:unhideWhenUsed/>
    <w:qFormat/>
  </w:style>
  <w:style w:type="table" w:styleId="828" w:default="1">
    <w:name w:val="Normal Table"/>
    <w:uiPriority w:val="99"/>
    <w:semiHidden/>
    <w:unhideWhenUsed/>
    <w:qFormat/>
    <w:tblPr>
      <w:tblCellMar>
        <w:left w:w="108" w:type="dxa"/>
        <w:top w:w="0" w:type="dxa"/>
        <w:right w:w="108" w:type="dxa"/>
        <w:bottom w:w="0" w:type="dxa"/>
      </w:tblCellMar>
    </w:tblPr>
  </w:style>
  <w:style w:type="paragraph" w:styleId="829">
    <w:name w:val="toc 7"/>
    <w:basedOn w:val="817"/>
    <w:next w:val="817"/>
    <w:uiPriority w:val="39"/>
    <w:unhideWhenUsed/>
    <w:qFormat/>
    <w:pPr>
      <w:ind w:left="1701" w:right="0" w:firstLine="0"/>
      <w:spacing w:after="57"/>
    </w:pPr>
  </w:style>
  <w:style w:type="paragraph" w:styleId="830">
    <w:name w:val="Normal Indent"/>
    <w:basedOn w:val="817"/>
    <w:uiPriority w:val="0"/>
    <w:qFormat/>
    <w:pPr>
      <w:ind w:firstLine="420"/>
    </w:pPr>
    <w:rPr>
      <w:sz w:val="20"/>
      <w:szCs w:val="21"/>
    </w:rPr>
  </w:style>
  <w:style w:type="paragraph" w:styleId="831">
    <w:name w:val="Caption"/>
    <w:basedOn w:val="817"/>
    <w:next w:val="81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2">
    <w:name w:val="Body Text Indent"/>
    <w:basedOn w:val="817"/>
    <w:next w:val="833"/>
    <w:uiPriority w:val="99"/>
    <w:qFormat/>
    <w:pPr>
      <w:ind w:left="420"/>
      <w:spacing w:after="120"/>
    </w:pPr>
  </w:style>
  <w:style w:type="paragraph" w:styleId="833">
    <w:name w:val="envelope return"/>
    <w:basedOn w:val="817"/>
    <w:uiPriority w:val="0"/>
    <w:qFormat/>
    <w:rPr>
      <w:rFonts w:ascii="Arial" w:hAnsi="Arial"/>
    </w:rPr>
  </w:style>
  <w:style w:type="paragraph" w:styleId="834">
    <w:name w:val="toc 5"/>
    <w:basedOn w:val="817"/>
    <w:next w:val="817"/>
    <w:uiPriority w:val="39"/>
    <w:unhideWhenUsed/>
    <w:qFormat/>
    <w:pPr>
      <w:ind w:left="1134" w:right="0" w:firstLine="0"/>
      <w:spacing w:after="57"/>
    </w:pPr>
  </w:style>
  <w:style w:type="paragraph" w:styleId="835">
    <w:name w:val="toc 3"/>
    <w:basedOn w:val="817"/>
    <w:next w:val="817"/>
    <w:uiPriority w:val="39"/>
    <w:unhideWhenUsed/>
    <w:qFormat/>
    <w:pPr>
      <w:ind w:left="567" w:right="0" w:firstLine="0"/>
      <w:spacing w:after="57"/>
    </w:pPr>
  </w:style>
  <w:style w:type="paragraph" w:styleId="836">
    <w:name w:val="toc 8"/>
    <w:basedOn w:val="817"/>
    <w:next w:val="817"/>
    <w:uiPriority w:val="39"/>
    <w:unhideWhenUsed/>
    <w:qFormat/>
    <w:pPr>
      <w:ind w:left="1984" w:right="0" w:firstLine="0"/>
      <w:spacing w:after="57"/>
    </w:pPr>
  </w:style>
  <w:style w:type="paragraph" w:styleId="837">
    <w:name w:val="endnote text"/>
    <w:basedOn w:val="817"/>
    <w:link w:val="1003"/>
    <w:uiPriority w:val="99"/>
    <w:semiHidden/>
    <w:unhideWhenUsed/>
    <w:qFormat/>
    <w:pPr>
      <w:spacing w:after="0" w:line="240" w:lineRule="auto"/>
    </w:pPr>
    <w:rPr>
      <w:sz w:val="20"/>
    </w:rPr>
  </w:style>
  <w:style w:type="paragraph" w:styleId="838">
    <w:name w:val="Footer"/>
    <w:basedOn w:val="817"/>
    <w:link w:val="876"/>
    <w:uiPriority w:val="99"/>
    <w:unhideWhenUsed/>
    <w:qFormat/>
    <w:pPr>
      <w:spacing w:after="0" w:line="240" w:lineRule="auto"/>
      <w:tabs>
        <w:tab w:val="center" w:pos="7143" w:leader="none"/>
        <w:tab w:val="right" w:pos="14287" w:leader="none"/>
      </w:tabs>
    </w:pPr>
  </w:style>
  <w:style w:type="paragraph" w:styleId="839">
    <w:name w:val="Header"/>
    <w:basedOn w:val="817"/>
    <w:link w:val="874"/>
    <w:uiPriority w:val="99"/>
    <w:unhideWhenUsed/>
    <w:qFormat/>
    <w:pPr>
      <w:spacing w:after="0" w:line="240" w:lineRule="auto"/>
      <w:tabs>
        <w:tab w:val="center" w:pos="7143" w:leader="none"/>
        <w:tab w:val="right" w:pos="14287" w:leader="none"/>
      </w:tabs>
    </w:pPr>
  </w:style>
  <w:style w:type="paragraph" w:styleId="840">
    <w:name w:val="toc 1"/>
    <w:basedOn w:val="817"/>
    <w:next w:val="817"/>
    <w:uiPriority w:val="39"/>
    <w:unhideWhenUsed/>
    <w:qFormat/>
    <w:pPr>
      <w:ind w:left="0" w:right="0" w:firstLine="0"/>
      <w:spacing w:after="57"/>
    </w:pPr>
  </w:style>
  <w:style w:type="paragraph" w:styleId="841">
    <w:name w:val="toc 4"/>
    <w:basedOn w:val="817"/>
    <w:next w:val="817"/>
    <w:uiPriority w:val="39"/>
    <w:unhideWhenUsed/>
    <w:qFormat/>
    <w:pPr>
      <w:ind w:left="850" w:right="0" w:firstLine="0"/>
      <w:spacing w:after="57"/>
    </w:pPr>
  </w:style>
  <w:style w:type="paragraph" w:styleId="842">
    <w:name w:val="Subtitle"/>
    <w:basedOn w:val="817"/>
    <w:next w:val="817"/>
    <w:link w:val="869"/>
    <w:uiPriority w:val="11"/>
    <w:qFormat/>
    <w:pPr>
      <w:spacing w:before="200" w:after="200"/>
    </w:pPr>
    <w:rPr>
      <w:sz w:val="24"/>
      <w:szCs w:val="24"/>
    </w:rPr>
  </w:style>
  <w:style w:type="paragraph" w:styleId="843">
    <w:name w:val="footnote text"/>
    <w:basedOn w:val="817"/>
    <w:link w:val="1002"/>
    <w:uiPriority w:val="99"/>
    <w:semiHidden/>
    <w:unhideWhenUsed/>
    <w:qFormat/>
    <w:pPr>
      <w:spacing w:after="40" w:line="240" w:lineRule="auto"/>
    </w:pPr>
    <w:rPr>
      <w:sz w:val="18"/>
    </w:rPr>
  </w:style>
  <w:style w:type="paragraph" w:styleId="844">
    <w:name w:val="toc 6"/>
    <w:basedOn w:val="817"/>
    <w:next w:val="817"/>
    <w:uiPriority w:val="39"/>
    <w:unhideWhenUsed/>
    <w:qFormat/>
    <w:pPr>
      <w:ind w:left="1417" w:right="0" w:firstLine="0"/>
      <w:spacing w:after="57"/>
    </w:pPr>
  </w:style>
  <w:style w:type="paragraph" w:styleId="845">
    <w:name w:val="table of figures"/>
    <w:basedOn w:val="817"/>
    <w:next w:val="817"/>
    <w:uiPriority w:val="99"/>
    <w:unhideWhenUsed/>
    <w:qFormat/>
    <w:pPr>
      <w:spacing w:after="0" w:afterAutospacing="0"/>
    </w:pPr>
  </w:style>
  <w:style w:type="paragraph" w:styleId="846">
    <w:name w:val="toc 2"/>
    <w:basedOn w:val="817"/>
    <w:next w:val="817"/>
    <w:uiPriority w:val="39"/>
    <w:unhideWhenUsed/>
    <w:qFormat/>
    <w:pPr>
      <w:ind w:left="283" w:right="0" w:firstLine="0"/>
      <w:spacing w:after="57"/>
    </w:pPr>
  </w:style>
  <w:style w:type="paragraph" w:styleId="847">
    <w:name w:val="toc 9"/>
    <w:basedOn w:val="817"/>
    <w:next w:val="817"/>
    <w:uiPriority w:val="39"/>
    <w:unhideWhenUsed/>
    <w:qFormat/>
    <w:pPr>
      <w:ind w:left="2268" w:right="0" w:firstLine="0"/>
      <w:spacing w:after="57"/>
    </w:pPr>
  </w:style>
  <w:style w:type="paragraph" w:styleId="848">
    <w:name w:val="Normal (Web)"/>
    <w:basedOn w:val="817"/>
    <w:uiPriority w:val="99"/>
    <w:unhideWhenUsed/>
    <w:qFormat/>
    <w:pPr>
      <w:jc w:val="left"/>
      <w:spacing w:before="100" w:beforeAutospacing="1" w:after="100" w:afterAutospacing="1"/>
      <w:widowControl/>
    </w:pPr>
    <w:rPr>
      <w:rFonts w:hint="eastAsia" w:ascii="宋体" w:hAnsi="宋体" w:eastAsia="宋体" w:cs="宋体"/>
      <w:sz w:val="24"/>
      <w:szCs w:val="24"/>
    </w:rPr>
  </w:style>
  <w:style w:type="paragraph" w:styleId="849">
    <w:name w:val="Title"/>
    <w:basedOn w:val="817"/>
    <w:next w:val="817"/>
    <w:link w:val="868"/>
    <w:uiPriority w:val="10"/>
    <w:qFormat/>
    <w:pPr>
      <w:contextualSpacing/>
      <w:spacing w:before="300" w:after="200"/>
    </w:pPr>
    <w:rPr>
      <w:sz w:val="48"/>
      <w:szCs w:val="48"/>
    </w:rPr>
  </w:style>
  <w:style w:type="paragraph" w:styleId="850">
    <w:name w:val="Body Text First Indent 2"/>
    <w:basedOn w:val="832"/>
    <w:uiPriority w:val="0"/>
    <w:qFormat/>
    <w:pPr>
      <w:ind w:firstLine="420"/>
    </w:pPr>
  </w:style>
  <w:style w:type="table" w:styleId="85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2">
    <w:name w:val="endnote reference"/>
    <w:uiPriority w:val="99"/>
    <w:semiHidden/>
    <w:unhideWhenUsed/>
    <w:qFormat/>
    <w:rPr>
      <w:vertAlign w:val="superscript"/>
    </w:rPr>
  </w:style>
  <w:style w:type="character" w:styleId="853">
    <w:name w:val="page number"/>
    <w:uiPriority w:val="0"/>
    <w:unhideWhenUsed/>
    <w:qFormat/>
    <w:rPr>
      <w:rFonts w:hint="default"/>
      <w:sz w:val="24"/>
      <w:szCs w:val="24"/>
    </w:rPr>
  </w:style>
  <w:style w:type="character" w:styleId="854">
    <w:name w:val="Emphasis"/>
    <w:uiPriority w:val="0"/>
    <w:unhideWhenUsed/>
    <w:qFormat/>
    <w:rPr>
      <w:rFonts w:hint="default"/>
      <w:i/>
      <w:sz w:val="24"/>
      <w:szCs w:val="24"/>
    </w:rPr>
  </w:style>
  <w:style w:type="character" w:styleId="855">
    <w:name w:val="Hyperlink"/>
    <w:uiPriority w:val="99"/>
    <w:unhideWhenUsed/>
    <w:qFormat/>
    <w:rPr>
      <w:color w:val="0000ff" w:themeColor="hyperlink"/>
      <w:u w:val="single"/>
      <w14:textFill>
        <w14:solidFill>
          <w14:schemeClr w14:val="hlink"/>
        </w14:solidFill>
      </w14:textFill>
    </w:rPr>
  </w:style>
  <w:style w:type="character" w:styleId="856">
    <w:name w:val="footnote reference"/>
    <w:uiPriority w:val="99"/>
    <w:unhideWhenUsed/>
    <w:qFormat/>
    <w:rPr>
      <w:vertAlign w:val="superscript"/>
    </w:rPr>
  </w:style>
  <w:style w:type="character" w:styleId="857" w:customStyle="1">
    <w:name w:val="Heading 1 Char"/>
    <w:link w:val="818"/>
    <w:uiPriority w:val="9"/>
    <w:qFormat/>
    <w:rPr>
      <w:rFonts w:ascii="Arial" w:hAnsi="Arial" w:eastAsia="Arial" w:cs="Arial"/>
      <w:sz w:val="40"/>
      <w:szCs w:val="40"/>
    </w:rPr>
  </w:style>
  <w:style w:type="character" w:styleId="858" w:customStyle="1">
    <w:name w:val="Heading 2 Char"/>
    <w:link w:val="819"/>
    <w:uiPriority w:val="9"/>
    <w:qFormat/>
    <w:rPr>
      <w:rFonts w:ascii="Arial" w:hAnsi="Arial" w:eastAsia="Arial" w:cs="Arial"/>
      <w:sz w:val="34"/>
    </w:rPr>
  </w:style>
  <w:style w:type="character" w:styleId="859" w:customStyle="1">
    <w:name w:val="Heading 3 Char"/>
    <w:link w:val="820"/>
    <w:uiPriority w:val="9"/>
    <w:qFormat/>
    <w:rPr>
      <w:rFonts w:ascii="Arial" w:hAnsi="Arial" w:eastAsia="Arial" w:cs="Arial"/>
      <w:sz w:val="30"/>
      <w:szCs w:val="30"/>
    </w:rPr>
  </w:style>
  <w:style w:type="character" w:styleId="860" w:customStyle="1">
    <w:name w:val="Heading 4 Char"/>
    <w:link w:val="821"/>
    <w:uiPriority w:val="9"/>
    <w:qFormat/>
    <w:rPr>
      <w:rFonts w:ascii="Arial" w:hAnsi="Arial" w:eastAsia="Arial" w:cs="Arial"/>
      <w:b/>
      <w:bCs/>
      <w:sz w:val="26"/>
      <w:szCs w:val="26"/>
    </w:rPr>
  </w:style>
  <w:style w:type="character" w:styleId="861" w:customStyle="1">
    <w:name w:val="Heading 5 Char"/>
    <w:link w:val="822"/>
    <w:uiPriority w:val="9"/>
    <w:qFormat/>
    <w:rPr>
      <w:rFonts w:ascii="Arial" w:hAnsi="Arial" w:eastAsia="Arial" w:cs="Arial"/>
      <w:b/>
      <w:bCs/>
      <w:sz w:val="24"/>
      <w:szCs w:val="24"/>
    </w:rPr>
  </w:style>
  <w:style w:type="character" w:styleId="862" w:customStyle="1">
    <w:name w:val="Heading 6 Char"/>
    <w:link w:val="823"/>
    <w:uiPriority w:val="9"/>
    <w:qFormat/>
    <w:rPr>
      <w:rFonts w:ascii="Arial" w:hAnsi="Arial" w:eastAsia="Arial" w:cs="Arial"/>
      <w:b/>
      <w:bCs/>
      <w:sz w:val="22"/>
      <w:szCs w:val="22"/>
    </w:rPr>
  </w:style>
  <w:style w:type="character" w:styleId="863" w:customStyle="1">
    <w:name w:val="Heading 7 Char"/>
    <w:link w:val="824"/>
    <w:uiPriority w:val="9"/>
    <w:qFormat/>
    <w:rPr>
      <w:rFonts w:ascii="Arial" w:hAnsi="Arial" w:eastAsia="Arial" w:cs="Arial"/>
      <w:b/>
      <w:bCs/>
      <w:i/>
      <w:iCs/>
      <w:sz w:val="22"/>
      <w:szCs w:val="22"/>
    </w:rPr>
  </w:style>
  <w:style w:type="character" w:styleId="864" w:customStyle="1">
    <w:name w:val="Heading 8 Char"/>
    <w:link w:val="825"/>
    <w:uiPriority w:val="9"/>
    <w:qFormat/>
    <w:rPr>
      <w:rFonts w:ascii="Arial" w:hAnsi="Arial" w:eastAsia="Arial" w:cs="Arial"/>
      <w:i/>
      <w:iCs/>
      <w:sz w:val="22"/>
      <w:szCs w:val="22"/>
    </w:rPr>
  </w:style>
  <w:style w:type="character" w:styleId="865" w:customStyle="1">
    <w:name w:val="Heading 9 Char"/>
    <w:link w:val="826"/>
    <w:uiPriority w:val="9"/>
    <w:qFormat/>
    <w:rPr>
      <w:rFonts w:ascii="Arial" w:hAnsi="Arial" w:eastAsia="Arial" w:cs="Arial"/>
      <w:i/>
      <w:iCs/>
      <w:sz w:val="21"/>
      <w:szCs w:val="21"/>
    </w:rPr>
  </w:style>
  <w:style w:type="paragraph" w:styleId="866">
    <w:name w:val="List Paragraph"/>
    <w:basedOn w:val="817"/>
    <w:uiPriority w:val="34"/>
    <w:qFormat/>
    <w:pPr>
      <w:contextualSpacing/>
      <w:ind w:left="720"/>
    </w:pPr>
  </w:style>
  <w:style w:type="paragraph" w:styleId="867">
    <w:name w:val="No Spacing"/>
    <w:uiPriority w:val="1"/>
    <w:qFormat/>
    <w:pPr>
      <w:spacing w:before="0" w:after="0" w:line="240" w:lineRule="auto"/>
    </w:pPr>
    <w:rPr>
      <w:rFonts w:hint="default" w:ascii="Times New Roman" w:hAnsi="Times New Roman" w:eastAsia="宋体" w:cs="Times New Roman"/>
    </w:rPr>
  </w:style>
  <w:style w:type="character" w:styleId="868" w:customStyle="1">
    <w:name w:val="Title Char"/>
    <w:link w:val="849"/>
    <w:uiPriority w:val="10"/>
    <w:qFormat/>
    <w:rPr>
      <w:sz w:val="48"/>
      <w:szCs w:val="48"/>
    </w:rPr>
  </w:style>
  <w:style w:type="character" w:styleId="869" w:customStyle="1">
    <w:name w:val="Subtitle Char"/>
    <w:link w:val="842"/>
    <w:uiPriority w:val="11"/>
    <w:qFormat/>
    <w:rPr>
      <w:sz w:val="24"/>
      <w:szCs w:val="24"/>
    </w:rPr>
  </w:style>
  <w:style w:type="paragraph" w:styleId="870">
    <w:name w:val="Quote"/>
    <w:basedOn w:val="817"/>
    <w:next w:val="817"/>
    <w:link w:val="871"/>
    <w:uiPriority w:val="29"/>
    <w:qFormat/>
    <w:pPr>
      <w:ind w:left="720" w:right="720"/>
    </w:pPr>
    <w:rPr>
      <w:i/>
    </w:rPr>
  </w:style>
  <w:style w:type="character" w:styleId="871" w:customStyle="1">
    <w:name w:val="Quote Char"/>
    <w:link w:val="870"/>
    <w:uiPriority w:val="29"/>
    <w:qFormat/>
    <w:rPr>
      <w:i/>
    </w:rPr>
  </w:style>
  <w:style w:type="paragraph" w:styleId="872">
    <w:name w:val="Intense Quote"/>
    <w:basedOn w:val="817"/>
    <w:next w:val="817"/>
    <w:link w:val="8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3" w:customStyle="1">
    <w:name w:val="Intense Quote Char"/>
    <w:link w:val="872"/>
    <w:uiPriority w:val="30"/>
    <w:qFormat/>
    <w:rPr>
      <w:i/>
    </w:rPr>
  </w:style>
  <w:style w:type="character" w:styleId="874" w:customStyle="1">
    <w:name w:val="Header Char"/>
    <w:link w:val="839"/>
    <w:uiPriority w:val="99"/>
    <w:qFormat/>
  </w:style>
  <w:style w:type="character" w:styleId="875" w:customStyle="1">
    <w:name w:val="Footer Char"/>
    <w:link w:val="838"/>
    <w:uiPriority w:val="99"/>
    <w:qFormat/>
  </w:style>
  <w:style w:type="character" w:styleId="876" w:customStyle="1">
    <w:name w:val="Caption Char"/>
    <w:link w:val="838"/>
    <w:uiPriority w:val="99"/>
    <w:qFormat/>
  </w:style>
  <w:style w:type="table" w:styleId="87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2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2" w:customStyle="1">
    <w:name w:val="Footnote Text Char"/>
    <w:link w:val="843"/>
    <w:uiPriority w:val="99"/>
    <w:qFormat/>
    <w:rPr>
      <w:sz w:val="18"/>
    </w:rPr>
  </w:style>
  <w:style w:type="character" w:styleId="1003" w:customStyle="1">
    <w:name w:val="Endnote Text Char"/>
    <w:link w:val="837"/>
    <w:uiPriority w:val="99"/>
    <w:qFormat/>
    <w:rPr>
      <w:sz w:val="20"/>
    </w:rPr>
  </w:style>
  <w:style w:type="paragraph" w:styleId="1004" w:customStyle="1">
    <w:name w:val="TOC Heading"/>
    <w:uiPriority w:val="39"/>
    <w:unhideWhenUsed/>
    <w:qFormat/>
    <w:rPr>
      <w:rFonts w:hint="default" w:ascii="Times New Roman" w:hAnsi="Times New Roman" w:eastAsia="宋体" w:cs="Times New Roman"/>
    </w:rPr>
  </w:style>
  <w:style w:type="paragraph" w:styleId="1005" w:customStyle="1">
    <w:name w:val="标题 11"/>
    <w:basedOn w:val="817"/>
    <w:next w:val="817"/>
    <w:link w:val="1017"/>
    <w:uiPriority w:val="0"/>
    <w:qFormat/>
    <w:pPr>
      <w:jc w:val="center"/>
      <w:keepNext/>
      <w:outlineLvl w:val="0"/>
    </w:pPr>
    <w:rPr>
      <w:rFonts w:ascii="楷体_GB2312" w:hAnsi="Times New Roman" w:eastAsia="楷体_GB2312" w:cs="Times New Roman"/>
      <w:sz w:val="28"/>
      <w:szCs w:val="28"/>
    </w:rPr>
  </w:style>
  <w:style w:type="paragraph" w:styleId="1006" w:customStyle="1">
    <w:name w:val="标题 21"/>
    <w:basedOn w:val="817"/>
    <w:next w:val="817"/>
    <w:link w:val="101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07" w:customStyle="1">
    <w:name w:val="标题 31"/>
    <w:basedOn w:val="817"/>
    <w:next w:val="817"/>
    <w:link w:val="1019"/>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1008" w:customStyle="1">
    <w:name w:val="标题 41"/>
    <w:basedOn w:val="817"/>
    <w:next w:val="817"/>
    <w:link w:val="1020"/>
    <w:uiPriority w:val="0"/>
    <w:qFormat/>
    <w:pPr>
      <w:keepLines/>
      <w:keepNext/>
      <w:spacing w:before="280" w:after="290" w:line="376" w:lineRule="auto"/>
      <w:outlineLvl w:val="3"/>
    </w:pPr>
    <w:rPr>
      <w:rFonts w:ascii="Arial" w:hAnsi="Arial" w:eastAsia="黑体" w:cs="Arial"/>
      <w:b/>
      <w:bCs/>
      <w:sz w:val="28"/>
      <w:szCs w:val="28"/>
    </w:rPr>
  </w:style>
  <w:style w:type="paragraph" w:styleId="1009" w:customStyle="1">
    <w:name w:val="标题 51"/>
    <w:basedOn w:val="817"/>
    <w:next w:val="1010"/>
    <w:link w:val="1021"/>
    <w:uiPriority w:val="0"/>
    <w:qFormat/>
    <w:pPr>
      <w:keepNext/>
      <w:outlineLvl w:val="4"/>
    </w:pPr>
    <w:rPr>
      <w:rFonts w:ascii="宋体" w:hAnsi="Times New Roman" w:eastAsia="宋体" w:cs="Times New Roman"/>
      <w:color w:val="000000"/>
      <w:sz w:val="28"/>
      <w:szCs w:val="28"/>
    </w:rPr>
  </w:style>
  <w:style w:type="paragraph" w:styleId="1010" w:customStyle="1">
    <w:name w:val="正文缩进1"/>
    <w:basedOn w:val="817"/>
    <w:link w:val="1022"/>
    <w:uiPriority w:val="0"/>
    <w:qFormat/>
    <w:pPr>
      <w:ind w:firstLine="420"/>
    </w:pPr>
    <w:rPr>
      <w:szCs w:val="21"/>
    </w:rPr>
  </w:style>
  <w:style w:type="paragraph" w:styleId="1011" w:customStyle="1">
    <w:name w:val="标题 61"/>
    <w:basedOn w:val="817"/>
    <w:next w:val="817"/>
    <w:link w:val="1023"/>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1012" w:customStyle="1">
    <w:name w:val="标题 71"/>
    <w:basedOn w:val="817"/>
    <w:next w:val="817"/>
    <w:link w:val="1024"/>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1013" w:customStyle="1">
    <w:name w:val="标题 81"/>
    <w:basedOn w:val="817"/>
    <w:next w:val="817"/>
    <w:link w:val="1025"/>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1014" w:customStyle="1">
    <w:name w:val="标题 91"/>
    <w:basedOn w:val="817"/>
    <w:next w:val="817"/>
    <w:link w:val="1026"/>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1015" w:customStyle="1">
    <w:name w:val="默认段落字体1"/>
    <w:link w:val="817"/>
    <w:uiPriority w:val="1"/>
    <w:unhideWhenUsed/>
    <w:qFormat/>
  </w:style>
  <w:style w:type="table" w:styleId="1016" w:customStyle="1">
    <w:name w:val="普通表格1"/>
    <w:uiPriority w:val="99"/>
    <w:unhideWhenUsed/>
    <w:qFormat/>
    <w:tblPr/>
  </w:style>
  <w:style w:type="character" w:styleId="1017" w:customStyle="1">
    <w:name w:val="标题 1 Char"/>
    <w:link w:val="1005"/>
    <w:uiPriority w:val="0"/>
    <w:qFormat/>
    <w:rPr>
      <w:rFonts w:ascii="楷体_GB2312" w:hAnsi="Times New Roman" w:eastAsia="楷体_GB2312" w:cs="Times New Roman"/>
      <w:sz w:val="28"/>
      <w:szCs w:val="28"/>
    </w:rPr>
  </w:style>
  <w:style w:type="character" w:styleId="1018" w:customStyle="1">
    <w:name w:val="标题 2 Char"/>
    <w:link w:val="1006"/>
    <w:uiPriority w:val="0"/>
    <w:qFormat/>
    <w:rPr>
      <w:rFonts w:ascii="Arial" w:hAnsi="Arial" w:eastAsia="幼圆" w:cs="Arial"/>
      <w:b/>
      <w:bCs/>
      <w:sz w:val="44"/>
      <w:szCs w:val="44"/>
    </w:rPr>
  </w:style>
  <w:style w:type="character" w:styleId="1019" w:customStyle="1">
    <w:name w:val="标题 3 Char"/>
    <w:link w:val="1007"/>
    <w:uiPriority w:val="0"/>
    <w:qFormat/>
    <w:rPr>
      <w:rFonts w:ascii="Times New Roman" w:hAnsi="Times New Roman" w:eastAsia="宋体" w:cs="Times New Roman"/>
      <w:b/>
      <w:bCs/>
      <w:sz w:val="32"/>
      <w:szCs w:val="32"/>
    </w:rPr>
  </w:style>
  <w:style w:type="character" w:styleId="1020" w:customStyle="1">
    <w:name w:val="标题 4 Char"/>
    <w:link w:val="1008"/>
    <w:uiPriority w:val="0"/>
    <w:qFormat/>
    <w:rPr>
      <w:rFonts w:ascii="Arial" w:hAnsi="Arial" w:eastAsia="黑体" w:cs="Arial"/>
      <w:b/>
      <w:bCs/>
      <w:sz w:val="28"/>
      <w:szCs w:val="28"/>
    </w:rPr>
  </w:style>
  <w:style w:type="character" w:styleId="1021" w:customStyle="1">
    <w:name w:val="标题 5 Char"/>
    <w:link w:val="1009"/>
    <w:uiPriority w:val="0"/>
    <w:qFormat/>
    <w:rPr>
      <w:rFonts w:ascii="宋体" w:hAnsi="Times New Roman" w:eastAsia="宋体" w:cs="Times New Roman"/>
      <w:color w:val="000000"/>
      <w:sz w:val="28"/>
      <w:szCs w:val="28"/>
    </w:rPr>
  </w:style>
  <w:style w:type="character" w:styleId="1022" w:customStyle="1">
    <w:name w:val="正文缩进 Char"/>
    <w:link w:val="1010"/>
    <w:uiPriority w:val="0"/>
    <w:qFormat/>
    <w:rPr>
      <w:szCs w:val="21"/>
    </w:rPr>
  </w:style>
  <w:style w:type="character" w:styleId="1023" w:customStyle="1">
    <w:name w:val="标题 6 Char"/>
    <w:link w:val="1011"/>
    <w:uiPriority w:val="0"/>
    <w:qFormat/>
    <w:rPr>
      <w:rFonts w:ascii="Arial" w:hAnsi="Arial" w:eastAsia="黑体" w:cs="Times New Roman"/>
      <w:b/>
      <w:bCs/>
      <w:sz w:val="24"/>
      <w:szCs w:val="24"/>
    </w:rPr>
  </w:style>
  <w:style w:type="character" w:styleId="1024" w:customStyle="1">
    <w:name w:val="标题 7 Char"/>
    <w:link w:val="1012"/>
    <w:uiPriority w:val="0"/>
    <w:qFormat/>
    <w:rPr>
      <w:rFonts w:ascii="Times New Roman" w:hAnsi="Times New Roman" w:eastAsia="宋体" w:cs="Times New Roman"/>
      <w:b/>
      <w:bCs/>
      <w:sz w:val="24"/>
      <w:szCs w:val="24"/>
    </w:rPr>
  </w:style>
  <w:style w:type="character" w:styleId="1025" w:customStyle="1">
    <w:name w:val="标题 8 Char"/>
    <w:link w:val="1013"/>
    <w:uiPriority w:val="0"/>
    <w:qFormat/>
    <w:rPr>
      <w:rFonts w:ascii="Arial" w:hAnsi="Arial" w:eastAsia="黑体" w:cs="Times New Roman"/>
      <w:sz w:val="24"/>
      <w:szCs w:val="24"/>
    </w:rPr>
  </w:style>
  <w:style w:type="character" w:styleId="1026" w:customStyle="1">
    <w:name w:val="标题 9 Char"/>
    <w:link w:val="1014"/>
    <w:uiPriority w:val="0"/>
    <w:qFormat/>
    <w:rPr>
      <w:rFonts w:ascii="Arial" w:hAnsi="Arial" w:eastAsia="黑体" w:cs="Times New Roman"/>
      <w:szCs w:val="21"/>
    </w:rPr>
  </w:style>
  <w:style w:type="paragraph" w:styleId="1027" w:customStyle="1">
    <w:name w:val="列表 31"/>
    <w:basedOn w:val="817"/>
    <w:uiPriority w:val="0"/>
    <w:qFormat/>
    <w:pPr>
      <w:ind w:left="100" w:hanging="200"/>
    </w:pPr>
    <w:rPr>
      <w:rFonts w:ascii="Times New Roman" w:hAnsi="Times New Roman" w:eastAsia="宋体" w:cs="Times New Roman"/>
      <w:szCs w:val="21"/>
    </w:rPr>
  </w:style>
  <w:style w:type="paragraph" w:styleId="1028" w:customStyle="1">
    <w:name w:val="目录 71"/>
    <w:basedOn w:val="817"/>
    <w:next w:val="817"/>
    <w:uiPriority w:val="0"/>
    <w:semiHidden/>
    <w:qFormat/>
    <w:pPr>
      <w:ind w:left="1260"/>
      <w:jc w:val="left"/>
    </w:pPr>
    <w:rPr>
      <w:rFonts w:ascii="Times New Roman" w:hAnsi="Times New Roman" w:eastAsia="宋体" w:cs="Times New Roman"/>
      <w:szCs w:val="21"/>
    </w:rPr>
  </w:style>
  <w:style w:type="paragraph" w:styleId="1029" w:customStyle="1">
    <w:name w:val="注释标题1"/>
    <w:basedOn w:val="817"/>
    <w:next w:val="817"/>
    <w:uiPriority w:val="99"/>
    <w:qFormat/>
    <w:rPr>
      <w:rFonts w:ascii="Verdana" w:hAnsi="Verdana"/>
      <w:szCs w:val="20"/>
    </w:rPr>
  </w:style>
  <w:style w:type="paragraph" w:styleId="1030" w:customStyle="1">
    <w:name w:val="文档结构图1"/>
    <w:basedOn w:val="817"/>
    <w:link w:val="1031"/>
    <w:uiPriority w:val="0"/>
    <w:semiHidden/>
    <w:qFormat/>
    <w:pPr>
      <w:shd w:val="clear" w:color="auto" w:fill="000080"/>
    </w:pPr>
    <w:rPr>
      <w:rFonts w:ascii="Times New Roman" w:hAnsi="Times New Roman" w:eastAsia="宋体" w:cs="Times New Roman"/>
      <w:szCs w:val="21"/>
    </w:rPr>
  </w:style>
  <w:style w:type="character" w:styleId="1031" w:customStyle="1">
    <w:name w:val="文档结构图 Char"/>
    <w:link w:val="1030"/>
    <w:uiPriority w:val="0"/>
    <w:semiHidden/>
    <w:qFormat/>
    <w:rPr>
      <w:rFonts w:ascii="Times New Roman" w:hAnsi="Times New Roman" w:eastAsia="宋体" w:cs="Times New Roman"/>
      <w:szCs w:val="21"/>
      <w:shd w:val="clear" w:color="auto" w:fill="000080"/>
    </w:rPr>
  </w:style>
  <w:style w:type="paragraph" w:styleId="1032" w:customStyle="1">
    <w:name w:val="引文目录标题1"/>
    <w:basedOn w:val="817"/>
    <w:next w:val="817"/>
    <w:uiPriority w:val="99"/>
    <w:unhideWhenUsed/>
    <w:qFormat/>
    <w:pPr>
      <w:spacing w:before="120"/>
    </w:pPr>
    <w:rPr>
      <w:rFonts w:ascii="Cambria" w:hAnsi="Cambria" w:eastAsia="宋体" w:cs="Times New Roman"/>
      <w:sz w:val="24"/>
    </w:rPr>
  </w:style>
  <w:style w:type="paragraph" w:styleId="1033" w:customStyle="1">
    <w:name w:val="批注文字1"/>
    <w:basedOn w:val="817"/>
    <w:link w:val="1034"/>
    <w:uiPriority w:val="0"/>
    <w:unhideWhenUsed/>
    <w:qFormat/>
    <w:pPr>
      <w:jc w:val="left"/>
    </w:pPr>
  </w:style>
  <w:style w:type="character" w:styleId="1034" w:customStyle="1">
    <w:name w:val="批注文字 Char"/>
    <w:link w:val="1033"/>
    <w:uiPriority w:val="99"/>
    <w:semiHidden/>
    <w:qFormat/>
  </w:style>
  <w:style w:type="paragraph" w:styleId="1035" w:customStyle="1">
    <w:name w:val="正文文本 31"/>
    <w:basedOn w:val="817"/>
    <w:link w:val="1036"/>
    <w:uiPriority w:val="0"/>
    <w:qFormat/>
    <w:rPr>
      <w:rFonts w:ascii="仿宋_GB2312" w:hAnsi="Arial" w:eastAsia="仿宋_GB2312" w:cs="Times New Roman"/>
      <w:sz w:val="32"/>
      <w:szCs w:val="32"/>
    </w:rPr>
  </w:style>
  <w:style w:type="character" w:styleId="1036" w:customStyle="1">
    <w:name w:val="正文文本 3 Char"/>
    <w:link w:val="1035"/>
    <w:uiPriority w:val="0"/>
    <w:qFormat/>
    <w:rPr>
      <w:rFonts w:ascii="仿宋_GB2312" w:hAnsi="Arial" w:eastAsia="仿宋_GB2312" w:cs="Times New Roman"/>
      <w:sz w:val="32"/>
      <w:szCs w:val="32"/>
    </w:rPr>
  </w:style>
  <w:style w:type="paragraph" w:styleId="1037" w:customStyle="1">
    <w:name w:val="正文文本1"/>
    <w:basedOn w:val="817"/>
    <w:next w:val="817"/>
    <w:link w:val="1038"/>
    <w:uiPriority w:val="0"/>
    <w:qFormat/>
    <w:rPr>
      <w:rFonts w:ascii="楷体_GB2312" w:hAnsi="Arial" w:eastAsia="楷体_GB2312" w:cs="Times New Roman"/>
      <w:sz w:val="28"/>
      <w:szCs w:val="28"/>
    </w:rPr>
  </w:style>
  <w:style w:type="character" w:styleId="1038" w:customStyle="1">
    <w:name w:val="正文文本 Char"/>
    <w:link w:val="1037"/>
    <w:uiPriority w:val="0"/>
    <w:qFormat/>
    <w:rPr>
      <w:rFonts w:ascii="楷体_GB2312" w:hAnsi="Arial" w:eastAsia="楷体_GB2312" w:cs="Times New Roman"/>
      <w:sz w:val="28"/>
      <w:szCs w:val="28"/>
    </w:rPr>
  </w:style>
  <w:style w:type="paragraph" w:styleId="1039" w:customStyle="1">
    <w:name w:val="正文文本缩进1"/>
    <w:basedOn w:val="817"/>
    <w:link w:val="1040"/>
    <w:uiPriority w:val="0"/>
    <w:unhideWhenUsed/>
    <w:qFormat/>
    <w:pPr>
      <w:ind w:left="420"/>
      <w:spacing w:after="120"/>
    </w:pPr>
  </w:style>
  <w:style w:type="character" w:styleId="1040" w:customStyle="1">
    <w:name w:val="正文文本缩进 Char"/>
    <w:link w:val="1039"/>
    <w:uiPriority w:val="99"/>
    <w:semiHidden/>
    <w:qFormat/>
  </w:style>
  <w:style w:type="paragraph" w:styleId="1041" w:customStyle="1">
    <w:name w:val="列表 21"/>
    <w:basedOn w:val="817"/>
    <w:uiPriority w:val="0"/>
    <w:qFormat/>
    <w:pPr>
      <w:ind w:left="100" w:hanging="200"/>
    </w:pPr>
    <w:rPr>
      <w:rFonts w:ascii="Times New Roman" w:hAnsi="Times New Roman" w:eastAsia="宋体" w:cs="Times New Roman"/>
      <w:szCs w:val="21"/>
    </w:rPr>
  </w:style>
  <w:style w:type="paragraph" w:styleId="1042" w:customStyle="1">
    <w:name w:val="索引 41"/>
    <w:basedOn w:val="817"/>
    <w:next w:val="817"/>
    <w:uiPriority w:val="99"/>
    <w:unhideWhenUsed/>
    <w:qFormat/>
    <w:pPr>
      <w:ind w:left="600"/>
    </w:pPr>
  </w:style>
  <w:style w:type="paragraph" w:styleId="1043" w:customStyle="1">
    <w:name w:val="目录 51"/>
    <w:basedOn w:val="817"/>
    <w:next w:val="817"/>
    <w:uiPriority w:val="0"/>
    <w:semiHidden/>
    <w:qFormat/>
    <w:pPr>
      <w:ind w:left="840"/>
      <w:jc w:val="left"/>
    </w:pPr>
    <w:rPr>
      <w:rFonts w:ascii="Times New Roman" w:hAnsi="Times New Roman" w:eastAsia="宋体" w:cs="Times New Roman"/>
      <w:szCs w:val="21"/>
    </w:rPr>
  </w:style>
  <w:style w:type="paragraph" w:styleId="1044" w:customStyle="1">
    <w:name w:val="目录 31"/>
    <w:basedOn w:val="817"/>
    <w:next w:val="817"/>
    <w:uiPriority w:val="0"/>
    <w:semiHidden/>
    <w:qFormat/>
    <w:pPr>
      <w:ind w:left="420"/>
      <w:jc w:val="left"/>
    </w:pPr>
    <w:rPr>
      <w:rFonts w:ascii="Times New Roman" w:hAnsi="Times New Roman" w:eastAsia="宋体" w:cs="Times New Roman"/>
      <w:i/>
      <w:iCs/>
      <w:szCs w:val="24"/>
    </w:rPr>
  </w:style>
  <w:style w:type="paragraph" w:styleId="1045" w:customStyle="1">
    <w:name w:val="纯文本1"/>
    <w:basedOn w:val="817"/>
    <w:link w:val="1046"/>
    <w:uiPriority w:val="0"/>
    <w:qFormat/>
    <w:rPr>
      <w:rFonts w:ascii="宋体" w:hAnsi="Courier New" w:eastAsia="宋体" w:cs="Courier New"/>
      <w:szCs w:val="21"/>
    </w:rPr>
  </w:style>
  <w:style w:type="character" w:styleId="1046" w:customStyle="1">
    <w:name w:val="纯文本 Char"/>
    <w:link w:val="1045"/>
    <w:uiPriority w:val="0"/>
    <w:qFormat/>
    <w:rPr>
      <w:rFonts w:ascii="宋体" w:hAnsi="Courier New" w:eastAsia="宋体" w:cs="Courier New"/>
      <w:szCs w:val="21"/>
    </w:rPr>
  </w:style>
  <w:style w:type="paragraph" w:styleId="1047" w:customStyle="1">
    <w:name w:val="目录 81"/>
    <w:basedOn w:val="817"/>
    <w:next w:val="817"/>
    <w:uiPriority w:val="0"/>
    <w:semiHidden/>
    <w:qFormat/>
    <w:pPr>
      <w:ind w:left="1470"/>
      <w:jc w:val="left"/>
    </w:pPr>
    <w:rPr>
      <w:rFonts w:ascii="Times New Roman" w:hAnsi="Times New Roman" w:eastAsia="宋体" w:cs="Times New Roman"/>
      <w:szCs w:val="21"/>
    </w:rPr>
  </w:style>
  <w:style w:type="paragraph" w:styleId="1048" w:customStyle="1">
    <w:name w:val="日期1"/>
    <w:basedOn w:val="817"/>
    <w:next w:val="817"/>
    <w:link w:val="1049"/>
    <w:uiPriority w:val="0"/>
    <w:qFormat/>
    <w:rPr>
      <w:rFonts w:ascii="Times New Roman" w:hAnsi="Times New Roman" w:eastAsia="宋体" w:cs="Times New Roman"/>
      <w:sz w:val="24"/>
      <w:szCs w:val="24"/>
    </w:rPr>
  </w:style>
  <w:style w:type="character" w:styleId="1049" w:customStyle="1">
    <w:name w:val="日期 Char"/>
    <w:link w:val="1048"/>
    <w:uiPriority w:val="0"/>
    <w:qFormat/>
    <w:rPr>
      <w:rFonts w:ascii="Times New Roman" w:hAnsi="Times New Roman" w:eastAsia="宋体" w:cs="Times New Roman"/>
      <w:sz w:val="24"/>
      <w:szCs w:val="24"/>
    </w:rPr>
  </w:style>
  <w:style w:type="paragraph" w:styleId="1050" w:customStyle="1">
    <w:name w:val="正文文本缩进 21"/>
    <w:basedOn w:val="817"/>
    <w:link w:val="1051"/>
    <w:uiPriority w:val="0"/>
    <w:qFormat/>
    <w:pPr>
      <w:ind w:left="630" w:firstLine="645"/>
    </w:pPr>
    <w:rPr>
      <w:rFonts w:ascii="Arial" w:hAnsi="Arial" w:eastAsia="仿宋_GB2312" w:cs="Arial"/>
      <w:sz w:val="32"/>
      <w:szCs w:val="32"/>
    </w:rPr>
  </w:style>
  <w:style w:type="character" w:styleId="1051" w:customStyle="1">
    <w:name w:val="正文文本缩进 2 Char"/>
    <w:link w:val="1050"/>
    <w:uiPriority w:val="0"/>
    <w:qFormat/>
    <w:rPr>
      <w:rFonts w:ascii="Arial" w:hAnsi="Arial" w:eastAsia="仿宋_GB2312" w:cs="Arial"/>
      <w:sz w:val="32"/>
      <w:szCs w:val="32"/>
    </w:rPr>
  </w:style>
  <w:style w:type="paragraph" w:styleId="1052" w:customStyle="1">
    <w:name w:val="批注框文本1"/>
    <w:basedOn w:val="817"/>
    <w:link w:val="1053"/>
    <w:uiPriority w:val="0"/>
    <w:semiHidden/>
    <w:qFormat/>
    <w:rPr>
      <w:rFonts w:ascii="Times New Roman" w:hAnsi="Times New Roman" w:eastAsia="宋体" w:cs="Times New Roman"/>
      <w:sz w:val="18"/>
      <w:szCs w:val="18"/>
    </w:rPr>
  </w:style>
  <w:style w:type="character" w:styleId="1053" w:customStyle="1">
    <w:name w:val="批注框文本 Char"/>
    <w:link w:val="1052"/>
    <w:uiPriority w:val="0"/>
    <w:semiHidden/>
    <w:qFormat/>
    <w:rPr>
      <w:rFonts w:ascii="Times New Roman" w:hAnsi="Times New Roman" w:eastAsia="宋体" w:cs="Times New Roman"/>
      <w:sz w:val="18"/>
      <w:szCs w:val="18"/>
    </w:rPr>
  </w:style>
  <w:style w:type="paragraph" w:styleId="1054" w:customStyle="1">
    <w:name w:val="页脚1"/>
    <w:basedOn w:val="817"/>
    <w:link w:val="1055"/>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055" w:customStyle="1">
    <w:name w:val="页脚 Char"/>
    <w:link w:val="1054"/>
    <w:uiPriority w:val="0"/>
    <w:qFormat/>
    <w:rPr>
      <w:rFonts w:ascii="Times New Roman" w:hAnsi="Times New Roman" w:eastAsia="宋体" w:cs="Times New Roman"/>
      <w:sz w:val="18"/>
      <w:szCs w:val="18"/>
    </w:rPr>
  </w:style>
  <w:style w:type="paragraph" w:styleId="1056" w:customStyle="1">
    <w:name w:val="页眉1"/>
    <w:basedOn w:val="817"/>
    <w:link w:val="1057"/>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57" w:customStyle="1">
    <w:name w:val="页眉 Char"/>
    <w:link w:val="1056"/>
    <w:uiPriority w:val="0"/>
    <w:qFormat/>
    <w:rPr>
      <w:rFonts w:ascii="Times New Roman" w:hAnsi="Times New Roman" w:eastAsia="宋体" w:cs="Times New Roman"/>
      <w:sz w:val="18"/>
      <w:szCs w:val="18"/>
    </w:rPr>
  </w:style>
  <w:style w:type="paragraph" w:styleId="1058" w:customStyle="1">
    <w:name w:val="目录 11"/>
    <w:basedOn w:val="817"/>
    <w:next w:val="817"/>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059" w:customStyle="1">
    <w:name w:val="目录 41"/>
    <w:basedOn w:val="817"/>
    <w:next w:val="817"/>
    <w:uiPriority w:val="0"/>
    <w:semiHidden/>
    <w:qFormat/>
    <w:pPr>
      <w:ind w:left="630"/>
      <w:jc w:val="left"/>
    </w:pPr>
    <w:rPr>
      <w:rFonts w:ascii="Times New Roman" w:hAnsi="Times New Roman" w:eastAsia="宋体" w:cs="Times New Roman"/>
      <w:szCs w:val="21"/>
    </w:rPr>
  </w:style>
  <w:style w:type="paragraph" w:styleId="1060" w:customStyle="1">
    <w:name w:val="列表1"/>
    <w:basedOn w:val="817"/>
    <w:uiPriority w:val="0"/>
    <w:qFormat/>
    <w:pPr>
      <w:ind w:left="200" w:hanging="200"/>
    </w:pPr>
    <w:rPr>
      <w:rFonts w:ascii="Times New Roman" w:hAnsi="Times New Roman" w:eastAsia="宋体" w:cs="Times New Roman"/>
      <w:szCs w:val="21"/>
    </w:rPr>
  </w:style>
  <w:style w:type="paragraph" w:styleId="1061" w:customStyle="1">
    <w:name w:val="目录 61"/>
    <w:basedOn w:val="817"/>
    <w:next w:val="817"/>
    <w:uiPriority w:val="0"/>
    <w:semiHidden/>
    <w:qFormat/>
    <w:pPr>
      <w:ind w:left="1050"/>
      <w:jc w:val="left"/>
    </w:pPr>
    <w:rPr>
      <w:rFonts w:ascii="Times New Roman" w:hAnsi="Times New Roman" w:eastAsia="宋体" w:cs="Times New Roman"/>
      <w:szCs w:val="21"/>
    </w:rPr>
  </w:style>
  <w:style w:type="paragraph" w:styleId="1062" w:customStyle="1">
    <w:name w:val="正文文本缩进 31"/>
    <w:basedOn w:val="817"/>
    <w:link w:val="1063"/>
    <w:uiPriority w:val="0"/>
    <w:qFormat/>
    <w:pPr>
      <w:ind w:left="645" w:firstLine="645"/>
    </w:pPr>
    <w:rPr>
      <w:rFonts w:ascii="Arial" w:hAnsi="Arial" w:eastAsia="仿宋_GB2312" w:cs="Arial"/>
      <w:color w:val="ffff00"/>
      <w:sz w:val="32"/>
      <w:szCs w:val="32"/>
    </w:rPr>
  </w:style>
  <w:style w:type="character" w:styleId="1063" w:customStyle="1">
    <w:name w:val="正文文本缩进 3 Char"/>
    <w:link w:val="1062"/>
    <w:uiPriority w:val="0"/>
    <w:qFormat/>
    <w:rPr>
      <w:rFonts w:ascii="Arial" w:hAnsi="Arial" w:eastAsia="仿宋_GB2312" w:cs="Arial"/>
      <w:color w:val="ffff00"/>
      <w:sz w:val="32"/>
      <w:szCs w:val="32"/>
    </w:rPr>
  </w:style>
  <w:style w:type="paragraph" w:styleId="1064" w:customStyle="1">
    <w:name w:val="图表目录1"/>
    <w:basedOn w:val="817"/>
    <w:next w:val="817"/>
    <w:uiPriority w:val="0"/>
    <w:semiHidden/>
    <w:qFormat/>
    <w:pPr>
      <w:ind w:left="840" w:hanging="420"/>
    </w:pPr>
    <w:rPr>
      <w:rFonts w:ascii="Times New Roman" w:hAnsi="Times New Roman" w:eastAsia="宋体" w:cs="Times New Roman"/>
      <w:szCs w:val="21"/>
    </w:rPr>
  </w:style>
  <w:style w:type="paragraph" w:styleId="1065" w:customStyle="1">
    <w:name w:val="目录 21"/>
    <w:basedOn w:val="817"/>
    <w:next w:val="817"/>
    <w:uiPriority w:val="0"/>
    <w:semiHidden/>
    <w:qFormat/>
    <w:pPr>
      <w:ind w:left="210"/>
      <w:jc w:val="left"/>
    </w:pPr>
    <w:rPr>
      <w:rFonts w:ascii="Times New Roman" w:hAnsi="Times New Roman" w:eastAsia="宋体" w:cs="Times New Roman"/>
      <w:smallCaps/>
      <w:szCs w:val="24"/>
    </w:rPr>
  </w:style>
  <w:style w:type="paragraph" w:styleId="1066" w:customStyle="1">
    <w:name w:val="目录 91"/>
    <w:basedOn w:val="817"/>
    <w:next w:val="817"/>
    <w:uiPriority w:val="0"/>
    <w:semiHidden/>
    <w:qFormat/>
    <w:pPr>
      <w:ind w:left="1680"/>
      <w:jc w:val="left"/>
    </w:pPr>
    <w:rPr>
      <w:rFonts w:ascii="Times New Roman" w:hAnsi="Times New Roman" w:eastAsia="宋体" w:cs="Times New Roman"/>
      <w:szCs w:val="21"/>
    </w:rPr>
  </w:style>
  <w:style w:type="paragraph" w:styleId="1067" w:customStyle="1">
    <w:name w:val="正文文本 211"/>
    <w:basedOn w:val="817"/>
    <w:link w:val="1068"/>
    <w:uiPriority w:val="0"/>
    <w:qFormat/>
    <w:pPr>
      <w:jc w:val="center"/>
      <w:widowControl/>
    </w:pPr>
    <w:rPr>
      <w:rFonts w:ascii="楷体_GB2312" w:hAnsi="Times New Roman" w:eastAsia="楷体_GB2312" w:cs="Times New Roman"/>
      <w:sz w:val="28"/>
      <w:szCs w:val="28"/>
    </w:rPr>
  </w:style>
  <w:style w:type="character" w:styleId="1068" w:customStyle="1">
    <w:name w:val="正文文本 2 Char"/>
    <w:link w:val="1067"/>
    <w:uiPriority w:val="0"/>
    <w:qFormat/>
    <w:rPr>
      <w:rFonts w:ascii="楷体_GB2312" w:hAnsi="Times New Roman" w:eastAsia="楷体_GB2312" w:cs="Times New Roman"/>
      <w:sz w:val="28"/>
      <w:szCs w:val="28"/>
    </w:rPr>
  </w:style>
  <w:style w:type="paragraph" w:styleId="1069" w:customStyle="1">
    <w:name w:val="普通(网站)1"/>
    <w:basedOn w:val="817"/>
    <w:uiPriority w:val="99"/>
    <w:qFormat/>
    <w:pPr>
      <w:jc w:val="left"/>
      <w:spacing w:before="100" w:beforeAutospacing="1" w:after="100" w:afterAutospacing="1"/>
      <w:widowControl/>
    </w:pPr>
    <w:rPr>
      <w:rFonts w:ascii="宋体" w:hAnsi="宋体" w:eastAsia="宋体" w:cs="宋体"/>
      <w:sz w:val="24"/>
      <w:szCs w:val="24"/>
    </w:rPr>
  </w:style>
  <w:style w:type="paragraph" w:styleId="1070" w:customStyle="1">
    <w:name w:val="索引 11"/>
    <w:basedOn w:val="817"/>
    <w:next w:val="817"/>
    <w:uiPriority w:val="0"/>
    <w:semiHidden/>
    <w:qFormat/>
    <w:pPr>
      <w:spacing w:line="240" w:lineRule="atLeast"/>
    </w:pPr>
    <w:rPr>
      <w:rFonts w:ascii="Times New Roman" w:hAnsi="Times New Roman" w:eastAsia="宋体" w:cs="Times New Roman"/>
      <w:b/>
      <w:bCs/>
      <w:szCs w:val="21"/>
    </w:rPr>
  </w:style>
  <w:style w:type="paragraph" w:styleId="1071" w:customStyle="1">
    <w:name w:val="批注主题1"/>
    <w:basedOn w:val="1033"/>
    <w:next w:val="1033"/>
    <w:link w:val="1072"/>
    <w:uiPriority w:val="0"/>
    <w:semiHidden/>
    <w:qFormat/>
    <w:rPr>
      <w:rFonts w:ascii="Times New Roman" w:hAnsi="Times New Roman" w:eastAsia="宋体" w:cs="Times New Roman"/>
      <w:b/>
      <w:bCs/>
      <w:szCs w:val="21"/>
    </w:rPr>
  </w:style>
  <w:style w:type="character" w:styleId="1072" w:customStyle="1">
    <w:name w:val="批注主题 Char"/>
    <w:link w:val="1071"/>
    <w:uiPriority w:val="0"/>
    <w:semiHidden/>
    <w:qFormat/>
    <w:rPr>
      <w:rFonts w:ascii="Times New Roman" w:hAnsi="Times New Roman" w:eastAsia="宋体" w:cs="Times New Roman"/>
      <w:b/>
      <w:bCs/>
      <w:szCs w:val="21"/>
    </w:rPr>
  </w:style>
  <w:style w:type="paragraph" w:styleId="1073" w:customStyle="1">
    <w:name w:val="正文首行缩进11"/>
    <w:basedOn w:val="817"/>
    <w:link w:val="1074"/>
    <w:uiPriority w:val="0"/>
    <w:qFormat/>
    <w:pPr>
      <w:ind w:firstLine="200"/>
      <w:spacing w:line="360" w:lineRule="auto"/>
    </w:pPr>
    <w:rPr>
      <w:rFonts w:ascii="仿宋_GB2312" w:hAnsi="Times New Roman" w:eastAsia="仿宋_GB2312" w:cs="Times New Roman"/>
      <w:sz w:val="30"/>
      <w:szCs w:val="30"/>
    </w:rPr>
  </w:style>
  <w:style w:type="character" w:styleId="1074" w:customStyle="1">
    <w:name w:val="正文首行缩进 Char"/>
    <w:link w:val="1073"/>
    <w:uiPriority w:val="0"/>
    <w:qFormat/>
    <w:rPr>
      <w:rFonts w:ascii="仿宋_GB2312" w:hAnsi="Times New Roman" w:eastAsia="仿宋_GB2312" w:cs="Times New Roman"/>
      <w:sz w:val="30"/>
      <w:szCs w:val="30"/>
    </w:rPr>
  </w:style>
  <w:style w:type="paragraph" w:styleId="1075" w:customStyle="1">
    <w:name w:val="正文首行缩进 21"/>
    <w:basedOn w:val="1039"/>
    <w:link w:val="1076"/>
    <w:uiPriority w:val="0"/>
    <w:qFormat/>
    <w:pPr>
      <w:ind w:left="0" w:firstLine="420"/>
      <w:spacing w:after="0" w:line="360" w:lineRule="auto"/>
    </w:pPr>
    <w:rPr>
      <w:rFonts w:ascii="宋体" w:hAnsi="宋体" w:eastAsia="宋体" w:cs="Times New Roman"/>
      <w:szCs w:val="20"/>
    </w:rPr>
  </w:style>
  <w:style w:type="character" w:styleId="1076" w:customStyle="1">
    <w:name w:val="正文首行缩进 2 Char"/>
    <w:link w:val="1075"/>
    <w:uiPriority w:val="0"/>
    <w:qFormat/>
    <w:rPr>
      <w:rFonts w:ascii="宋体" w:hAnsi="宋体" w:eastAsia="宋体" w:cs="Times New Roman"/>
      <w:szCs w:val="20"/>
    </w:rPr>
  </w:style>
  <w:style w:type="table" w:styleId="1077" w:customStyle="1">
    <w:name w:val="网格型1"/>
    <w:basedOn w:val="1016"/>
    <w:uiPriority w:val="0"/>
    <w:qFormat/>
    <w:pPr>
      <w:jc w:val="both"/>
      <w:widowControl w:val="off"/>
    </w:pPr>
    <w:rPr>
      <w:rFonts w:ascii="Times New Roman" w:hAnsi="Times New Roman" w:eastAsia="宋体" w:cs="Times New Roman"/>
      <w:sz w:val="20"/>
      <w:szCs w:val="20"/>
    </w:rPr>
    <w:tblPr/>
  </w:style>
  <w:style w:type="character" w:styleId="1078" w:customStyle="1">
    <w:name w:val="要点1"/>
    <w:link w:val="817"/>
    <w:uiPriority w:val="0"/>
    <w:qFormat/>
    <w:rPr>
      <w:b/>
      <w:bCs/>
    </w:rPr>
  </w:style>
  <w:style w:type="character" w:styleId="1079" w:customStyle="1">
    <w:name w:val="页码1"/>
    <w:link w:val="817"/>
    <w:uiPriority w:val="0"/>
    <w:qFormat/>
  </w:style>
  <w:style w:type="character" w:styleId="1080" w:customStyle="1">
    <w:name w:val="已访问的超链接1"/>
    <w:link w:val="817"/>
    <w:uiPriority w:val="0"/>
    <w:qFormat/>
    <w:rPr>
      <w:color w:val="800080"/>
      <w:u w:val="single"/>
    </w:rPr>
  </w:style>
  <w:style w:type="character" w:styleId="1081" w:customStyle="1">
    <w:name w:val="超链接1"/>
    <w:link w:val="817"/>
    <w:uiPriority w:val="0"/>
    <w:qFormat/>
    <w:rPr>
      <w:color w:val="0000ff"/>
      <w:u w:val="single"/>
    </w:rPr>
  </w:style>
  <w:style w:type="character" w:styleId="1082" w:customStyle="1">
    <w:name w:val="批注引用1"/>
    <w:link w:val="817"/>
    <w:uiPriority w:val="0"/>
    <w:semiHidden/>
    <w:qFormat/>
    <w:rPr>
      <w:sz w:val="21"/>
      <w:szCs w:val="21"/>
    </w:rPr>
  </w:style>
  <w:style w:type="paragraph" w:styleId="1083" w:customStyle="1">
    <w:name w:val="彩色列表1"/>
    <w:basedOn w:val="817"/>
    <w:uiPriority w:val="0"/>
    <w:qFormat/>
    <w:pPr>
      <w:ind w:firstLine="420"/>
    </w:pPr>
  </w:style>
  <w:style w:type="paragraph" w:styleId="108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085" w:customStyle="1">
    <w:name w:val="font5 Char"/>
    <w:link w:val="817"/>
    <w:uiPriority w:val="0"/>
    <w:qFormat/>
    <w:rPr>
      <w:rFonts w:ascii="宋体" w:hAnsi="宋体" w:eastAsia="宋体"/>
      <w:sz w:val="28"/>
      <w:szCs w:val="28"/>
      <w:lang w:val="en-US" w:eastAsia="zh-CN" w:bidi="ar-SA"/>
    </w:rPr>
  </w:style>
  <w:style w:type="character" w:styleId="1086" w:customStyle="1">
    <w:name w:val="二级目录 Char"/>
    <w:link w:val="1087"/>
    <w:uiPriority w:val="0"/>
    <w:qFormat/>
    <w:rPr>
      <w:b/>
      <w:sz w:val="30"/>
      <w:szCs w:val="28"/>
    </w:rPr>
  </w:style>
  <w:style w:type="paragraph" w:styleId="1087" w:customStyle="1">
    <w:name w:val="二级目录"/>
    <w:next w:val="817"/>
    <w:link w:val="1086"/>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88" w:customStyle="1">
    <w:name w:val="列出段落 Char"/>
    <w:link w:val="1089"/>
    <w:uiPriority w:val="0"/>
    <w:qFormat/>
    <w:rPr>
      <w:rFonts w:ascii="Calibri" w:hAnsi="Calibri"/>
      <w:sz w:val="24"/>
      <w:szCs w:val="24"/>
      <w:lang w:eastAsia="en-US" w:bidi="en-US"/>
    </w:rPr>
  </w:style>
  <w:style w:type="paragraph" w:styleId="1089" w:customStyle="1">
    <w:name w:val="列出段落1"/>
    <w:basedOn w:val="817"/>
    <w:link w:val="1088"/>
    <w:uiPriority w:val="0"/>
    <w:qFormat/>
    <w:pPr>
      <w:contextualSpacing/>
      <w:ind w:left="720"/>
      <w:jc w:val="left"/>
      <w:widowControl/>
    </w:pPr>
    <w:rPr>
      <w:rFonts w:ascii="Calibri" w:hAnsi="Calibri"/>
      <w:sz w:val="24"/>
      <w:szCs w:val="24"/>
      <w:lang w:eastAsia="en-US" w:bidi="en-US"/>
    </w:rPr>
  </w:style>
  <w:style w:type="paragraph" w:styleId="1090" w:customStyle="1">
    <w:name w:val="Body Text(ch)"/>
    <w:basedOn w:val="817"/>
    <w:next w:val="1037"/>
    <w:uiPriority w:val="0"/>
    <w:qFormat/>
    <w:pPr>
      <w:spacing w:after="120"/>
    </w:pPr>
    <w:rPr>
      <w:rFonts w:ascii="宋体" w:hAnsi="Arial" w:eastAsia="宋体" w:cs="Times New Roman"/>
      <w:bCs/>
      <w:iCs/>
      <w:szCs w:val="24"/>
    </w:rPr>
  </w:style>
  <w:style w:type="paragraph" w:styleId="1091" w:customStyle="1">
    <w:name w:val="xl27"/>
    <w:basedOn w:val="81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92" w:customStyle="1">
    <w:name w:val="xl26"/>
    <w:basedOn w:val="81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93" w:customStyle="1">
    <w:name w:val="Char"/>
    <w:basedOn w:val="817"/>
    <w:uiPriority w:val="0"/>
    <w:qFormat/>
    <w:pPr>
      <w:ind w:firstLine="200"/>
      <w:tabs>
        <w:tab w:val="left" w:pos="360" w:leader="none"/>
      </w:tabs>
    </w:pPr>
    <w:rPr>
      <w:rFonts w:ascii="Times New Roman" w:hAnsi="Times New Roman" w:eastAsia="宋体" w:cs="Times New Roman"/>
      <w:sz w:val="28"/>
      <w:szCs w:val="30"/>
    </w:rPr>
  </w:style>
  <w:style w:type="paragraph" w:styleId="1094" w:customStyle="1">
    <w:name w:val=" Char"/>
    <w:basedOn w:val="1030"/>
    <w:uiPriority w:val="0"/>
    <w:qFormat/>
    <w:rPr>
      <w:rFonts w:ascii="Tahoma" w:hAnsi="Tahoma"/>
      <w:sz w:val="24"/>
      <w:szCs w:val="24"/>
    </w:rPr>
  </w:style>
  <w:style w:type="paragraph" w:styleId="1095" w:customStyle="1">
    <w:name w:val="普通正文"/>
    <w:basedOn w:val="817"/>
    <w:uiPriority w:val="0"/>
    <w:qFormat/>
    <w:pPr>
      <w:ind w:firstLine="480"/>
      <w:jc w:val="left"/>
      <w:spacing w:before="120" w:after="120" w:line="360" w:lineRule="auto"/>
    </w:pPr>
    <w:rPr>
      <w:rFonts w:ascii="Arial" w:hAnsi="Arial" w:eastAsia="宋体" w:cs="Times New Roman"/>
      <w:sz w:val="24"/>
      <w:szCs w:val="24"/>
    </w:rPr>
  </w:style>
  <w:style w:type="paragraph" w:styleId="1096" w:customStyle="1">
    <w:name w:val="table_lines"/>
    <w:basedOn w:val="817"/>
    <w:uiPriority w:val="0"/>
    <w:qFormat/>
    <w:pPr>
      <w:jc w:val="left"/>
      <w:widowControl/>
    </w:pPr>
    <w:rPr>
      <w:rFonts w:ascii="Times New Roman" w:hAnsi="Times New Roman" w:eastAsia="宋体" w:cs="Times New Roman"/>
      <w:sz w:val="20"/>
      <w:szCs w:val="20"/>
      <w:lang w:val="de-DE" w:eastAsia="de-DE"/>
    </w:rPr>
  </w:style>
  <w:style w:type="paragraph" w:styleId="109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98" w:customStyle="1">
    <w:name w:val="font7"/>
    <w:basedOn w:val="817"/>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99" w:customStyle="1">
    <w:name w:val=" Char Char Char Char"/>
    <w:basedOn w:val="1030"/>
    <w:uiPriority w:val="0"/>
    <w:qFormat/>
    <w:pPr>
      <w:spacing w:line="360" w:lineRule="auto"/>
    </w:pPr>
    <w:rPr>
      <w:rFonts w:ascii="Tahoma" w:hAnsi="Tahoma"/>
      <w:sz w:val="24"/>
      <w:szCs w:val="24"/>
    </w:rPr>
  </w:style>
  <w:style w:type="paragraph" w:styleId="1100" w:customStyle="1">
    <w:name w:val="列出段落"/>
    <w:basedOn w:val="817"/>
    <w:uiPriority w:val="0"/>
    <w:qFormat/>
    <w:pPr>
      <w:contextualSpacing/>
      <w:ind w:left="720"/>
      <w:jc w:val="left"/>
      <w:widowControl/>
    </w:pPr>
    <w:rPr>
      <w:rFonts w:ascii="Calibri" w:hAnsi="Calibri" w:eastAsia="宋体" w:cs="Times New Roman"/>
      <w:sz w:val="24"/>
      <w:szCs w:val="24"/>
      <w:lang w:eastAsia="en-US" w:bidi="en-US"/>
    </w:rPr>
  </w:style>
  <w:style w:type="paragraph" w:styleId="1101" w:customStyle="1">
    <w:name w:val="4"/>
    <w:basedOn w:val="817"/>
    <w:next w:val="1062"/>
    <w:uiPriority w:val="0"/>
    <w:qFormat/>
    <w:pPr>
      <w:ind w:firstLine="420"/>
      <w:spacing w:line="360" w:lineRule="auto"/>
    </w:pPr>
    <w:rPr>
      <w:rFonts w:ascii="Times New Roman" w:hAnsi="Times New Roman" w:eastAsia="宋体" w:cs="Times New Roman"/>
      <w:color w:val="ff0000"/>
      <w:sz w:val="24"/>
      <w:szCs w:val="24"/>
    </w:rPr>
  </w:style>
  <w:style w:type="paragraph" w:styleId="1102" w:customStyle="1">
    <w:name w:val="普通 (Web)"/>
    <w:basedOn w:val="817"/>
    <w:uiPriority w:val="0"/>
    <w:qFormat/>
    <w:pPr>
      <w:jc w:val="left"/>
      <w:spacing w:before="100" w:beforeAutospacing="1" w:after="100" w:afterAutospacing="1"/>
      <w:widowControl/>
    </w:pPr>
    <w:rPr>
      <w:rFonts w:ascii="宋体" w:hAnsi="宋体" w:eastAsia="宋体" w:cs="Times New Roman"/>
      <w:sz w:val="24"/>
      <w:szCs w:val="24"/>
    </w:rPr>
  </w:style>
  <w:style w:type="paragraph" w:styleId="1103" w:customStyle="1">
    <w:name w:val=" Char Char Char Char Char Char Char Char Char Char"/>
    <w:basedOn w:val="817"/>
    <w:uiPriority w:val="0"/>
    <w:qFormat/>
    <w:pPr>
      <w:spacing w:line="360" w:lineRule="auto"/>
    </w:pPr>
    <w:rPr>
      <w:rFonts w:ascii="Times New Roman" w:hAnsi="Times New Roman" w:eastAsia="宋体" w:cs="Times New Roman"/>
      <w:sz w:val="24"/>
      <w:szCs w:val="20"/>
    </w:rPr>
  </w:style>
  <w:style w:type="paragraph" w:styleId="1104" w:customStyle="1">
    <w:name w:val="样式1"/>
    <w:basedOn w:val="817"/>
    <w:uiPriority w:val="0"/>
    <w:qFormat/>
    <w:pPr>
      <w:numPr>
        <w:ilvl w:val="0"/>
        <w:numId w:val="3"/>
      </w:numPr>
    </w:pPr>
    <w:rPr>
      <w:rFonts w:ascii="宋体" w:hAnsi="宋体" w:eastAsia="宋体" w:cs="Times New Roman"/>
      <w:szCs w:val="21"/>
    </w:rPr>
  </w:style>
  <w:style w:type="paragraph" w:styleId="1105" w:customStyle="1">
    <w:name w:val="font6"/>
    <w:basedOn w:val="817"/>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106" w:customStyle="1">
    <w:name w:val="xl25"/>
    <w:basedOn w:val="81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07" w:customStyle="1">
    <w:name w:val="图标"/>
    <w:basedOn w:val="817"/>
    <w:next w:val="817"/>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108" w:customStyle="1">
    <w:name w:val="标题3"/>
    <w:basedOn w:val="817"/>
    <w:next w:val="817"/>
    <w:uiPriority w:val="0"/>
    <w:qFormat/>
    <w:pPr>
      <w:ind w:firstLine="624"/>
      <w:spacing w:line="590" w:lineRule="atLeast"/>
    </w:pPr>
    <w:rPr>
      <w:rFonts w:ascii="方正黑体_GBK" w:hAnsi="Times New Roman" w:eastAsia="方正黑体_GBK" w:cs="Times New Roman"/>
      <w:sz w:val="32"/>
      <w:szCs w:val="32"/>
    </w:rPr>
  </w:style>
  <w:style w:type="paragraph" w:styleId="1109" w:customStyle="1">
    <w:name w:val="xl24"/>
    <w:basedOn w:val="81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10" w:customStyle="1">
    <w:name w:val="xl29"/>
    <w:basedOn w:val="817"/>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111" w:customStyle="1">
    <w:name w:val="Char Char Char Char Char Char Char Char"/>
    <w:basedOn w:val="817"/>
    <w:uiPriority w:val="0"/>
    <w:qFormat/>
    <w:pPr>
      <w:jc w:val="left"/>
      <w:spacing w:after="160" w:line="240" w:lineRule="exact"/>
      <w:widowControl/>
    </w:pPr>
    <w:rPr>
      <w:rFonts w:ascii="Verdana" w:hAnsi="Verdana" w:eastAsia="宋体" w:cs="Times New Roman"/>
      <w:sz w:val="20"/>
      <w:szCs w:val="20"/>
      <w:lang w:eastAsia="en-US"/>
    </w:rPr>
  </w:style>
  <w:style w:type="paragraph" w:styleId="1112" w:customStyle="1">
    <w:name w:val="xl28"/>
    <w:basedOn w:val="81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113" w:customStyle="1">
    <w:name w:val=" Char Char Char Char Char Char Char Char"/>
    <w:basedOn w:val="817"/>
    <w:uiPriority w:val="0"/>
    <w:qFormat/>
    <w:pPr>
      <w:jc w:val="left"/>
      <w:spacing w:after="160" w:line="240" w:lineRule="exact"/>
      <w:widowControl/>
    </w:pPr>
    <w:rPr>
      <w:rFonts w:ascii="Verdana" w:hAnsi="Verdana" w:eastAsia="宋体" w:cs="Times New Roman"/>
      <w:sz w:val="20"/>
      <w:szCs w:val="20"/>
      <w:lang w:eastAsia="en-US"/>
    </w:rPr>
  </w:style>
  <w:style w:type="paragraph" w:styleId="1114" w:customStyle="1">
    <w:name w:val="xl30"/>
    <w:basedOn w:val="817"/>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115" w:customStyle="1">
    <w:name w:val="Char Char Char Char"/>
    <w:basedOn w:val="1030"/>
    <w:uiPriority w:val="0"/>
    <w:qFormat/>
    <w:pPr>
      <w:spacing w:line="360" w:lineRule="auto"/>
    </w:pPr>
    <w:rPr>
      <w:rFonts w:ascii="Tahoma" w:hAnsi="Tahoma"/>
      <w:sz w:val="24"/>
      <w:szCs w:val="24"/>
    </w:rPr>
  </w:style>
  <w:style w:type="paragraph" w:styleId="1116" w:customStyle="1">
    <w:name w:val="table_1stline"/>
    <w:basedOn w:val="817"/>
    <w:uiPriority w:val="0"/>
    <w:qFormat/>
    <w:pPr>
      <w:jc w:val="left"/>
      <w:spacing w:before="120"/>
      <w:widowControl/>
    </w:pPr>
    <w:rPr>
      <w:rFonts w:ascii="Times New Roman" w:hAnsi="Times New Roman" w:eastAsia="宋体" w:cs="Times New Roman"/>
      <w:bCs/>
      <w:sz w:val="20"/>
      <w:szCs w:val="20"/>
      <w:lang w:val="de-DE" w:eastAsia="de-DE"/>
    </w:rPr>
  </w:style>
  <w:style w:type="paragraph" w:styleId="1117" w:customStyle="1">
    <w:name w:val="font5"/>
    <w:basedOn w:val="817"/>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118" w:customStyle="1">
    <w:name w:val="标题1"/>
    <w:basedOn w:val="817"/>
    <w:next w:val="817"/>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119"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120"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21" w:customStyle="1">
    <w:name w:val="正文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22" w:customStyle="1">
    <w:name w:val="普通(网站)_0"/>
    <w:basedOn w:val="1123"/>
    <w:uiPriority w:val="0"/>
    <w:qFormat/>
    <w:pPr>
      <w:jc w:val="left"/>
      <w:spacing w:before="100" w:beforeAutospacing="1" w:after="100" w:afterAutospacing="1"/>
      <w:widowControl/>
    </w:pPr>
    <w:rPr>
      <w:rFonts w:ascii="宋体" w:hAnsi="宋体" w:eastAsia="等线" w:cs="宋体"/>
      <w:color w:val="000000"/>
      <w:sz w:val="24"/>
    </w:rPr>
  </w:style>
  <w:style w:type="paragraph" w:styleId="1123" w:customStyle="1">
    <w:name w:val="正文_0"/>
    <w:next w:val="11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4" w:customStyle="1">
    <w:name w:val="标题 2_0"/>
    <w:basedOn w:val="1123"/>
    <w:next w:val="1123"/>
    <w:uiPriority w:val="0"/>
    <w:qFormat/>
    <w:pPr>
      <w:jc w:val="center"/>
      <w:keepLines/>
      <w:keepNext/>
      <w:spacing w:before="260" w:after="260" w:line="416" w:lineRule="auto"/>
      <w:outlineLvl w:val="1"/>
    </w:pPr>
    <w:rPr>
      <w:rFonts w:ascii="幼圆" w:hAnsi="Arial" w:eastAsia="楷体_GB2312"/>
      <w:b/>
      <w:sz w:val="44"/>
      <w:szCs w:val="20"/>
    </w:rPr>
  </w:style>
  <w:style w:type="paragraph" w:styleId="1125" w:customStyle="1">
    <w:name w:val="论文正文"/>
    <w:basedOn w:val="817"/>
    <w:uiPriority w:val="99"/>
    <w:qFormat/>
    <w:pPr>
      <w:ind w:firstLine="200"/>
      <w:spacing w:line="360" w:lineRule="auto"/>
    </w:pPr>
    <w:rPr>
      <w:rFonts w:eastAsia="宋体"/>
    </w:rPr>
  </w:style>
  <w:style w:type="paragraph" w:styleId="1126"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7" w:customStyle="1">
    <w:name w:val="B1"/>
    <w:basedOn w:val="817"/>
    <w:uiPriority w:val="0"/>
    <w:qFormat/>
    <w:pPr>
      <w:numPr>
        <w:ilvl w:val="0"/>
        <w:numId w:val="4"/>
      </w:numPr>
      <w:ind w:left="1418" w:hanging="1418"/>
      <w:spacing w:before="156"/>
      <w:tabs>
        <w:tab w:val="left" w:pos="1418" w:leader="none"/>
      </w:tabs>
      <w:outlineLvl w:val="0"/>
    </w:pPr>
    <w:rPr>
      <w:rFonts w:ascii="Arial Narrow" w:hAnsi="Arial Narrow" w:eastAsia="仿宋"/>
      <w:b/>
      <w:sz w:val="28"/>
    </w:rPr>
  </w:style>
  <w:style w:type="paragraph" w:styleId="1128" w:customStyle="1">
    <w:name w:val="B2"/>
    <w:basedOn w:val="817"/>
    <w:uiPriority w:val="0"/>
    <w:qFormat/>
    <w:pPr>
      <w:numPr>
        <w:ilvl w:val="1"/>
        <w:numId w:val="4"/>
      </w:numPr>
      <w:ind w:left="1417" w:hanging="1417"/>
      <w:spacing w:before="156"/>
      <w:tabs>
        <w:tab w:val="left" w:pos="1418" w:leader="none"/>
      </w:tabs>
      <w:outlineLvl w:val="1"/>
    </w:pPr>
    <w:rPr>
      <w:rFonts w:ascii="Arial Narrow" w:hAnsi="Arial Narrow" w:eastAsia="仿宋"/>
      <w:b/>
      <w:sz w:val="24"/>
    </w:rPr>
  </w:style>
  <w:style w:type="paragraph" w:styleId="1129" w:customStyle="1">
    <w:name w:val="B3"/>
    <w:basedOn w:val="1128"/>
    <w:uiPriority w:val="0"/>
    <w:qFormat/>
    <w:pPr>
      <w:numPr>
        <w:ilvl w:val="2"/>
        <w:numId w:val="4"/>
      </w:numPr>
      <w:ind w:left="1416" w:hanging="1416"/>
      <w:spacing w:before="156"/>
      <w:outlineLvl w:val="2"/>
    </w:pPr>
    <w:rPr>
      <w:b w:val="0"/>
    </w:rPr>
  </w:style>
  <w:style w:type="paragraph" w:styleId="1130" w:customStyle="1">
    <w:name w:val="正文_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1" w:customStyle="1">
    <w:name w:val="正文_4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2"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3" w:customStyle="1">
    <w:name w:val="正文首行缩进1"/>
    <w:basedOn w:val="1134"/>
    <w:uiPriority w:val="99"/>
    <w:unhideWhenUsed/>
    <w:qFormat/>
    <w:pPr>
      <w:ind w:firstLine="420"/>
      <w:jc w:val="both"/>
      <w:spacing w:after="120"/>
    </w:pPr>
    <w:rPr>
      <w:rFonts w:ascii="Calibri" w:hAnsi="Calibri"/>
      <w:szCs w:val="22"/>
    </w:rPr>
  </w:style>
  <w:style w:type="paragraph" w:styleId="1134" w:customStyle="1">
    <w:name w:val="正文文本11"/>
    <w:basedOn w:val="817"/>
    <w:next w:val="1135"/>
    <w:uiPriority w:val="0"/>
    <w:qFormat/>
    <w:rPr>
      <w:rFonts w:ascii="楷体_GB2312" w:hAnsi="Arial" w:eastAsia="楷体_GB2312"/>
      <w:sz w:val="28"/>
      <w:szCs w:val="20"/>
    </w:rPr>
  </w:style>
  <w:style w:type="paragraph" w:styleId="1135" w:customStyle="1">
    <w:name w:val="正文文本 21"/>
    <w:basedOn w:val="817"/>
    <w:uiPriority w:val="99"/>
    <w:qFormat/>
    <w:pPr>
      <w:jc w:val="center"/>
    </w:pPr>
    <w:rPr>
      <w:rFonts w:ascii="仿宋_GB2312" w:eastAsia="仿宋_GB2312"/>
      <w:sz w:val="44"/>
    </w:rPr>
  </w:style>
  <w:style w:type="paragraph" w:styleId="1136" w:customStyle="1">
    <w:name w:val="+正文"/>
    <w:basedOn w:val="817"/>
    <w:uiPriority w:val="0"/>
    <w:qFormat/>
    <w:pPr>
      <w:ind w:firstLine="200"/>
      <w:spacing w:line="360" w:lineRule="auto"/>
    </w:pPr>
    <w:rPr>
      <w:rFonts w:ascii="Times New Roman" w:hAnsi="Times New Roman"/>
      <w:sz w:val="24"/>
      <w:szCs w:val="28"/>
    </w:rPr>
  </w:style>
  <w:style w:type="numbering" w:styleId="11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9d3c4279-1fd2-45f1-8e78-b69152f55908</errorID>
      <errorWord>（</errorWord>
      <group>L1_Punc</group>
      <groupName>标点问题</groupName>
      <ability>L2_Punc</ability>
      <abilityName>标点符号检查</abilityName>
      <candidateList/>
      <explain>同一形式括号套用。</explain>
      <paraID> 11D1A61</paraID>
      <start>84</start>
      <end>85</end>
      <status>ignored</status>
      <modifiedWord/>
      <trackRevisions>false</trackRevisions>
    </reviewItem>
    <reviewItem>
      <errorID>0de0bfc9-58e7-4674-a485-7ddf21eaa194</errorID>
      <errorWord>）</errorWord>
      <group>L1_Punc</group>
      <groupName>标点问题</groupName>
      <ability>L2_Punc</ability>
      <abilityName>标点符号检查</abilityName>
      <candidateList/>
      <explain>同一形式括号套用。</explain>
      <paraID> 11D1A61</paraID>
      <start>110</start>
      <end>111</end>
      <status>ignored</status>
      <modifiedWord/>
      <trackRevisions>false</trackRevisions>
    </reviewItem>
    <reviewItem>
      <errorID>ac70f0cc-224e-427c-a9f5-abfa5e75d6ad</errorID>
      <errorWord>“.</errorWord>
      <group>L1_Punc</group>
      <groupName>标点问题</groupName>
      <ability>L2_Punc</ability>
      <abilityName>标点符号检查</abilityName>
      <candidateList>
        <item>“</item>
      </candidateList>
      <explain/>
      <paraID>7B7A6D2A</paraID>
      <start>51</start>
      <end>53</end>
      <status>ignored</status>
      <modifiedWord/>
      <trackRevisions>false</trackRevisions>
    </reviewItem>
    <reviewItem>
      <errorID>fa14dbce-4aa8-41e4-9497-e20ff21f7c8c</errorID>
      <errorWord>“.</errorWord>
      <group>L1_Punc</group>
      <groupName>标点问题</groupName>
      <ability>L2_Punc</ability>
      <abilityName>标点符号检查</abilityName>
      <candidateList>
        <item>“</item>
      </candidateList>
      <explain/>
      <paraID>7B7A6D2A</paraID>
      <start>66</start>
      <end>68</end>
      <status>ignored</status>
      <modifiedWord/>
      <trackRevisions>false</trackRevisions>
    </reviewItem>
    <reviewItem>
      <errorID>1e59adb7-ef41-4f0e-af34-014f2710c703</errorID>
      <errorWord>“.</errorWord>
      <group>L1_Punc</group>
      <groupName>标点问题</groupName>
      <ability>L2_Punc</ability>
      <abilityName>标点符号检查</abilityName>
      <candidateList>
        <item>“</item>
      </candidateList>
      <explain/>
      <paraID>399EC081</paraID>
      <start>11</start>
      <end>13</end>
      <status>ignored</status>
      <modifiedWord/>
      <trackRevisions>false</trackRevisions>
    </reviewItem>
    <reviewItem>
      <errorID>783d4a7d-2283-4ee8-b1c4-3d44864b4399</errorID>
      <errorWord>（</errorWord>
      <group>L1_Punc</group>
      <groupName>标点问题</groupName>
      <ability>L2_Punc</ability>
      <abilityName>标点符号检查</abilityName>
      <candidateList/>
      <explain>同一形式括号套用。</explain>
      <paraID>47D64E8C</paraID>
      <start>36</start>
      <end>37</end>
      <status>ignored</status>
      <modifiedWord/>
      <trackRevisions>false</trackRevisions>
    </reviewItem>
    <reviewItem>
      <errorID>4393111c-e196-4adf-9f81-c18f115d4404</errorID>
      <errorWord>）</errorWord>
      <group>L1_Punc</group>
      <groupName>标点问题</groupName>
      <ability>L2_Punc</ability>
      <abilityName>标点符号检查</abilityName>
      <candidateList/>
      <explain>同一形式括号套用。</explain>
      <paraID>47D64E8C</paraID>
      <start>40</start>
      <end>41</end>
      <status>unmodified</status>
      <modifiedWord/>
      <trackRevisions>false</trackRevisions>
    </reviewItem>
    <reviewItem>
      <errorID>ed2b7d92-e745-4eb6-bd28-b2ea0a5720fc</errorID>
      <errorWord>（</errorWord>
      <group>L1_Punc</group>
      <groupName>标点问题</groupName>
      <ability>L2_Punc</ability>
      <abilityName>标点符号检查</abilityName>
      <candidateList/>
      <explain>同一形式括号套用。</explain>
      <paraID>47D64E8C</paraID>
      <start>49</start>
      <end>50</end>
      <status>unmodified</status>
      <modifiedWord/>
      <trackRevisions>false</trackRevisions>
    </reviewItem>
    <reviewItem>
      <errorID>8f9297f9-1897-4142-83c4-b59ef6a6ba6c</errorID>
      <errorWord>）</errorWord>
      <group>L1_Punc</group>
      <groupName>标点问题</groupName>
      <ability>L2_Punc</ability>
      <abilityName>标点符号检查</abilityName>
      <candidateList/>
      <explain>同一形式括号套用。</explain>
      <paraID>47D64E8C</paraID>
      <start>56</start>
      <end>57</end>
      <status>unmodified</status>
      <modifiedWord/>
      <trackRevisions>false</trackRevisions>
    </reviewItem>
    <reviewItem>
      <errorID>db664637-7415-481c-af6b-ef29e20c7e72</errorID>
      <errorWord>[2022]002号</errorWord>
      <group>L1_Knowledge</group>
      <groupName>知识性问题</groupName>
      <ability>L2_Knowledge</ability>
      <abilityName>其他知识</abilityName>
      <candidateList>
        <item>〔2022〕2号</item>
      </candidateList>
      <explain>发文字号格式错误。</explain>
      <paraID> 6D6FCAC</paraID>
      <start>7</start>
      <end>17</end>
      <status>unmodified</status>
      <modifiedWord/>
      <trackRevisions>false</trackRevisions>
    </reviewItem>
    <reviewItem>
      <errorID>26ad9420-d4df-431a-81a5-8b8e58c08e03</errorID>
      <errorWord>《</errorWord>
      <group>L1_Punc</group>
      <groupName>标点问题</groupName>
      <ability>L2_Punc</ability>
      <abilityName>标点符号检查</abilityName>
      <candidateList/>
      <explain>同一形式括号套用。</explain>
      <paraID>3DA58DE0</paraID>
      <start>36</start>
      <end>37</end>
      <status>unmodified</status>
      <modifiedWord/>
      <trackRevisions>false</trackRevisions>
    </reviewItem>
    <reviewItem>
      <errorID>1203398e-f4c7-4924-a915-a672e2a355c0</errorID>
      <errorWord>》</errorWord>
      <group>L1_Punc</group>
      <groupName>标点问题</groupName>
      <ability>L2_Punc</ability>
      <abilityName>标点符号检查</abilityName>
      <candidateList/>
      <explain>同一形式括号套用。</explain>
      <paraID>3DA58DE0</paraID>
      <start>53</start>
      <end>54</end>
      <status>unmodified</status>
      <modifiedWord/>
      <trackRevisions>false</trackRevisions>
    </reviewItem>
    <reviewItem>
      <errorID>5f4d5cd2-9811-47b1-b8ad-c4533ba350ff</errorID>
      <errorWord>《</errorWord>
      <group>L1_Punc</group>
      <groupName>标点问题</groupName>
      <ability>L2_Punc</ability>
      <abilityName>标点符号检查</abilityName>
      <candidateList/>
      <explain>同一形式括号套用。</explain>
      <paraID>3DA58DE0</paraID>
      <start>56</start>
      <end>57</end>
      <status>unmodified</status>
      <modifiedWord/>
      <trackRevisions>false</trackRevisions>
    </reviewItem>
    <reviewItem>
      <errorID>2a35d93a-e664-4c35-b8fd-56fb1ef229a6</errorID>
      <errorWord>》</errorWord>
      <group>L1_Punc</group>
      <groupName>标点问题</groupName>
      <ability>L2_Punc</ability>
      <abilityName>标点符号检查</abilityName>
      <candidateList/>
      <explain>同一形式括号套用。</explain>
      <paraID>3DA58DE0</paraID>
      <start>73</start>
      <end>74</end>
      <status>unmodified</status>
      <modifiedWord/>
      <trackRevisions>false</trackRevisions>
    </reviewItem>
    <reviewItem>
      <errorID>a67392df-dff1-4504-8590-04eff4873e9f</errorID>
      <errorWord>开</errorWord>
      <group>L1_Word</group>
      <groupName>字词问题</groupName>
      <ability>L2_Typo</ability>
      <abilityName>字词错误</abilityName>
      <candidateList>
        <item>开具</item>
      </candidateList>
      <explain>〈动〉写出（多指内容分项的单据、信件等）；开列：～清单。</explain>
      <paraID>7D8DF1EC</paraID>
      <start>88</start>
      <end>90</end>
      <status>modified</status>
      <modifiedWord>开具</modifiedWord>
      <trackRevisions>false</trackRevisions>
    </reviewItem>
    <reviewItem>
      <errorID>d360d9c5-cc6d-4a14-9e2f-f9ad7ec30298</errorID>
      <errorWord>目</errorWord>
      <group>L1_Word</group>
      <groupName>字词问题</groupName>
      <ability>L2_Typo</ability>
      <abilityName>字词错误</abilityName>
      <candidateList>
        <item>目在</item>
      </candidateList>
      <explain/>
      <paraID>24D8E34D</paraID>
      <start>4</start>
      <end>6</end>
      <status>modified</status>
      <modifiedWord>目在</modifiedWord>
      <trackRevisions>false</trackRevisions>
    </reviewItem>
    <reviewItem>
      <errorID>a2a359d2-3183-4adf-9899-b60fa222815f</errorID>
      <errorWord>(</errorWord>
      <group>L1_Format</group>
      <groupName>格式问题</groupName>
      <ability>L2_HalfPunc</ability>
      <abilityName>全半角检查</abilityName>
      <candidateList>
        <item>（</item>
      </candidateList>
      <explain>文本全半角错误。</explain>
      <paraID> 87333EC</paraID>
      <start>8</start>
      <end>9</end>
      <status>unmodified</status>
      <modifiedWord/>
      <trackRevisions>false</trackRevisions>
    </reviewItem>
    <reviewItem>
      <errorID>46a67fef-01a1-42c9-befd-2ec8028e8b18</errorID>
      <errorWord>)</errorWord>
      <group>L1_Format</group>
      <groupName>格式问题</groupName>
      <ability>L2_HalfPunc</ability>
      <abilityName>全半角检查</abilityName>
      <candidateList>
        <item>）</item>
      </candidateList>
      <explain>文本全半角错误。</explain>
      <paraID> 87333EC</paraID>
      <start>12</start>
      <end>13</end>
      <status>unmodified</status>
      <modifiedWord/>
      <trackRevisions>false</trackRevisions>
    </reviewItem>
    <reviewItem>
      <errorID>461781e9-ceef-40f5-b76a-da6a3c929f27</errorID>
      <errorWord>KW</errorWord>
      <group>L1_Word</group>
      <groupName>字词问题</groupName>
      <ability>L2_Typo</ability>
      <abilityName>字词错误</abilityName>
      <candidateList>
        <item>kW</item>
      </candidateList>
      <explain/>
      <paraID>7F4DB89D</paraID>
      <start>10</start>
      <end>12</end>
      <status>unmodified</status>
      <modifiedWord/>
      <trackRevisions>false</trackRevisions>
    </reviewItem>
    <reviewItem>
      <errorID>e61026f3-ca78-477b-9d11-616a30dae5cc</errorID>
      <errorWord>一副</errorWord>
      <group>L1_Knowledge</group>
      <groupName>知识性问题</groupName>
      <ability>L2_Knowledge</ability>
      <abilityName>其他知识</abilityName>
      <candidateList>
        <item>一幅</item>
      </candidateList>
      <explain/>
      <paraID>7B25718C</paraID>
      <start>41</start>
      <end>43</end>
      <status>unmodified</status>
      <modifiedWord/>
      <trackRevisions>false</trackRevisions>
    </reviewItem>
    <reviewItem>
      <errorID>1a11a8ac-b7bc-43a1-a9a9-1b0b3b65ae97</errorID>
      <errorWord>(</errorWord>
      <group>L1_Format</group>
      <groupName>格式问题</groupName>
      <ability>L2_HalfPunc</ability>
      <abilityName>全半角检查</abilityName>
      <candidateList>
        <item>（</item>
      </candidateList>
      <explain>文本全半角错误。</explain>
      <paraID>1C85DE0F</paraID>
      <start>19</start>
      <end>20</end>
      <status>unmodified</status>
      <modifiedWord/>
      <trackRevisions>false</trackRevisions>
    </reviewItem>
    <reviewItem>
      <errorID>ff58a8f9-59c8-4d1b-9cfb-2b4addefa092</errorID>
      <errorWord>)</errorWord>
      <group>L1_Format</group>
      <groupName>格式问题</groupName>
      <ability>L2_HalfPunc</ability>
      <abilityName>全半角检查</abilityName>
      <candidateList>
        <item>）</item>
      </candidateList>
      <explain>文本全半角错误。</explain>
      <paraID>1C85DE0F</paraID>
      <start>27</start>
      <end>28</end>
      <status>unmodified</status>
      <modifiedWord/>
      <trackRevisions>false</trackRevisions>
    </reviewItem>
    <reviewItem>
      <errorID>705fb497-ad54-4558-bb5a-c350ce233b7c</errorID>
      <errorWord>(</errorWord>
      <group>L1_Format</group>
      <groupName>格式问题</groupName>
      <ability>L2_HalfPunc</ability>
      <abilityName>全半角检查</abilityName>
      <candidateList>
        <item>（</item>
      </candidateList>
      <explain>文本全半角错误。</explain>
      <paraID>1EE83137</paraID>
      <start>9</start>
      <end>10</end>
      <status>unmodified</status>
      <modifiedWord/>
      <trackRevisions>false</trackRevisions>
    </reviewItem>
    <reviewItem>
      <errorID>23283db7-3478-4e94-93f7-01b2fa4bfd0f</errorID>
      <errorWord>)</errorWord>
      <group>L1_Format</group>
      <groupName>格式问题</groupName>
      <ability>L2_HalfPunc</ability>
      <abilityName>全半角检查</abilityName>
      <candidateList>
        <item>）</item>
      </candidateList>
      <explain>文本全半角错误。</explain>
      <paraID>1EE83137</paraID>
      <start>13</start>
      <end>14</end>
      <status>unmodified</status>
      <modifiedWord/>
      <trackRevisions>false</trackRevisions>
    </reviewItem>
    <reviewItem>
      <errorID>5c932953-9aef-49f6-8bc5-cda582baa833</errorID>
      <errorWord>,</errorWord>
      <group>L1_Format</group>
      <groupName>格式问题</groupName>
      <ability>L2_HalfPunc</ability>
      <abilityName>全半角检查</abilityName>
      <candidateList>
        <item>，</item>
      </candidateList>
      <explain>文本全半角错误。</explain>
      <paraID>6DF695AA</paraID>
      <start>39</start>
      <end>40</end>
      <status>unmodified</status>
      <modifiedWord/>
      <trackRevisions>false</trackRevisions>
    </reviewItem>
    <reviewItem>
      <errorID>6109d413-f582-4c3a-bc07-dbcdeff691fc</errorID>
      <errorWord>适应</errorWord>
      <group>L1_Word</group>
      <groupName>字词问题</groupName>
      <ability>L2_Typo</ability>
      <abilityName>字词错误</abilityName>
      <candidateList>
        <item>适用</item>
      </candidateList>
      <explain>〈形〉适合使用：这套耕作方法，在我们这个地区也完全～。</explain>
      <paraID>7EF0A463</paraID>
      <start>31</start>
      <end>33</end>
      <status>ignored</status>
      <modifiedWord/>
      <trackRevisions>false</trackRevisions>
    </reviewItem>
    <reviewItem>
      <errorID>eee59140-5c5c-4775-a818-6d3a23694e13</errorID>
      <errorWord>《</errorWord>
      <group>L1_Punc</group>
      <groupName>标点问题</groupName>
      <ability>L2_Punc</ability>
      <abilityName>标点符号检查</abilityName>
      <candidateList/>
      <explain>同一形式括号套用。</explain>
      <paraID>4DB6277C</paraID>
      <start>38</start>
      <end>39</end>
      <status>unmodified</status>
      <modifiedWord/>
      <trackRevisions>false</trackRevisions>
    </reviewItem>
    <reviewItem>
      <errorID>c668b663-96af-4524-a848-2d6ea7fb30bd</errorID>
      <errorWord>》</errorWord>
      <group>L1_Punc</group>
      <groupName>标点问题</groupName>
      <ability>L2_Punc</ability>
      <abilityName>标点符号检查</abilityName>
      <candidateList/>
      <explain>同一形式括号套用。</explain>
      <paraID>4DB6277C</paraID>
      <start>55</start>
      <end>56</end>
      <status>unmodified</status>
      <modifiedWord/>
      <trackRevisions>false</trackRevisions>
    </reviewItem>
    <reviewItem>
      <errorID>582cf21b-9b77-40c3-a23c-3e790a7e129f</errorID>
      <errorWord>《</errorWord>
      <group>L1_Punc</group>
      <groupName>标点问题</groupName>
      <ability>L2_Punc</ability>
      <abilityName>标点符号检查</abilityName>
      <candidateList/>
      <explain>同一形式括号套用。</explain>
      <paraID>4DB6277C</paraID>
      <start>56</start>
      <end>57</end>
      <status>unmodified</status>
      <modifiedWord/>
      <trackRevisions>false</trackRevisions>
    </reviewItem>
    <reviewItem>
      <errorID>2e42ed3a-eb81-4c24-856f-4d24884383a8</errorID>
      <errorWord>》</errorWord>
      <group>L1_Punc</group>
      <groupName>标点问题</groupName>
      <ability>L2_Punc</ability>
      <abilityName>标点符号检查</abilityName>
      <candidateList/>
      <explain>同一形式括号套用。</explain>
      <paraID>4DB6277C</paraID>
      <start>73</start>
      <end>74</end>
      <status>unmodified</status>
      <modifiedWord/>
      <trackRevisions>false</trackRevisions>
    </reviewItem>
    <reviewItem>
      <errorID>615a7dd6-1aa2-4a2e-bd97-e8f75d454813</errorID>
      <errorWord>法人签字</errorWord>
      <group>L1_Word</group>
      <groupName>字词问题</groupName>
      <ability>L2_Typo</ability>
      <abilityName>字词错误</abilityName>
      <candidateList>
        <item>法人代表签字</item>
      </candidateList>
      <explain/>
      <paraID>595AE9B1</paraID>
      <start>0</start>
      <end>4</end>
      <status>unmodified</status>
      <modifiedWord/>
      <trackRevisions>false</trackRevisions>
    </reviewItem>
    <reviewItem>
      <errorID>3c6ffab6-8a42-4c97-bb98-f9c76a2a82ab</errorID>
      <errorWord>法人签字</errorWord>
      <group>L1_Word</group>
      <groupName>字词问题</groupName>
      <ability>L2_Typo</ability>
      <abilityName>字词错误</abilityName>
      <candidateList>
        <item>法人代表签字</item>
      </candidateList>
      <explain/>
      <paraID>595AE9B1</paraID>
      <start>25</start>
      <end>29</end>
      <status>unmodified</status>
      <modifiedWord/>
      <trackRevisions>false</trackRevisions>
    </reviewItem>
    <reviewItem>
      <errorID>987dc7e8-5447-42dc-aec8-f0cb362292ea</errorID>
      <errorWord>中华人民共和国执业医师法</errorWord>
      <group>L1_Knowledge</group>
      <groupName>知识性问题</groupName>
      <ability>L2_Knowledge</ability>
      <abilityName>其他知识</abilityName>
      <candidateList/>
      <explain>该法律于2009年8月27日由全国人民代表大会常务委员会制定，已于2022年3月1日废止，请注意检查引用是否正确。</explain>
      <paraID>73ECF7AF</paraID>
      <start>58</start>
      <end>70</end>
      <status>unmodified</status>
      <modifiedWord/>
      <trackRevisions>false</trackRevisions>
    </reviewItem>
    <reviewItem>
      <errorID>5b57d869-debf-486f-a734-010b7fdd62d2</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73ECF7AF</paraID>
      <start>74</start>
      <end>77</end>
      <status>unmodified</status>
      <modifiedWord/>
      <trackRevisions>false</trackRevisions>
    </reviewItem>
    <reviewItem>
      <errorID>4310c76e-c055-4b6a-9adb-bce362ade86a</errorID>
      <errorWord>》</errorWord>
      <group>L1_Word</group>
      <groupName>字词问题</groupName>
      <ability>L2_Typo</ability>
      <abilityName>字词错误</abilityName>
      <candidateList>
        <item>》等</item>
      </candidateList>
      <explain/>
      <paraID>73ECF7AF</paraID>
      <start>104</start>
      <end>105</end>
      <status>unmodified</status>
      <modifiedWord/>
      <trackRevisions>false</trackRevisions>
    </reviewItem>
    <reviewItem>
      <errorID>53310aa2-f5d2-4a05-93c3-c5e079db85d8</errorID>
      <errorWord>政纪处分</errorWord>
      <group>L1_Word</group>
      <groupName>字词问题</groupName>
      <ability>L2_Typo</ability>
      <abilityName>字词错误</abilityName>
      <candidateList>
        <item>政务处分</item>
      </candidateList>
      <explain/>
      <paraID>433422D9</paraID>
      <start>91</start>
      <end>95</end>
      <status>unmodified</status>
      <modifiedWord/>
      <trackRevisions>false</trackRevisions>
    </reviewItem>
    <reviewItem>
      <errorID>5c673222-fe87-44d9-87d9-896764b75627</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641119FD</paraID>
      <start>47</start>
      <end>48</end>
      <status>modified</status>
      <modifiedWord>或</modifiedWord>
      <trackRevisions>false</trackRevisions>
    </reviewItem>
    <reviewItem>
      <errorID>dba2abd2-76db-483b-b45a-390dc6803fb1</errorID>
      <errorWord>须</errorWord>
      <group>L1_Word</group>
      <groupName>字词问题</groupName>
      <ability>L2_Typo</ability>
      <abilityName>字词错误</abilityName>
      <candidateList>
        <item>需</item>
      </candidateList>
      <explain>存在发音相同字词的误用。</explain>
      <paraID>5B62EB55</paraID>
      <start>12</start>
      <end>13</end>
      <status>unmodified</status>
      <modifiedWord/>
      <trackRevisions>false</trackRevisions>
    </reviewItem>
    <reviewItem>
      <errorID>33e11526-2374-4453-ae30-1eaac939c809</errorID>
      <errorWord>标</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36FE2319</paraID>
      <start>4</start>
      <end>5</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2E63B67-E1FD-4014-827E-2DCB1CB50F9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DS</dc:creator>
  <cp:lastModifiedBy>杜淑娴</cp:lastModifiedBy>
  <cp:revision>3</cp:revision>
  <dcterms:created xsi:type="dcterms:W3CDTF">2023-03-16T02:13:00Z</dcterms:created>
  <dcterms:modified xsi:type="dcterms:W3CDTF">2026-04-14T07:39:33Z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eyJoZGlkIjoiNzNmNzE2NTViM2MyZDhkM2Q0ZjBiNDE1ZWQ1NGRjYjkiLCJ1c2VySWQiOiI0NTQwNzYzOTEifQ==</vt:lpwstr>
  </property>
  <property fmtid="{D5CDD505-2E9C-101B-9397-08002B2CF9AE}" pid="3" name="KSOProductBuildVer">
    <vt:lpwstr>2052-12.1.0.25865</vt:lpwstr>
  </property>
  <property fmtid="{D5CDD505-2E9C-101B-9397-08002B2CF9AE}" pid="4" name="ICV">
    <vt:lpwstr>137723A453FA4CC58DDDC593F356C238_13</vt:lpwstr>
  </property>
</Properties>
</file>